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48B" w:rsidRPr="00B948FE" w:rsidRDefault="0093348B" w:rsidP="0093348B">
      <w:pPr>
        <w:widowControl w:val="0"/>
        <w:spacing w:before="100" w:beforeAutospacing="1" w:after="100" w:afterAutospacing="1" w:line="360" w:lineRule="auto"/>
        <w:ind w:right="49"/>
        <w:jc w:val="both"/>
        <w:rPr>
          <w:rFonts w:ascii="Palatino Linotype" w:eastAsia="Calibri" w:hAnsi="Palatino Linotype" w:cs="Arial"/>
          <w:b/>
          <w:color w:val="000000"/>
        </w:rPr>
      </w:pPr>
      <w:r w:rsidRPr="00D93A88">
        <w:rPr>
          <w:rFonts w:ascii="Palatino Linotype" w:hAnsi="Palatino Linotype" w:cs="Arial"/>
          <w:b/>
        </w:rPr>
        <w:t>VOTO PARTICULAR</w:t>
      </w:r>
      <w:r>
        <w:rPr>
          <w:rFonts w:ascii="Palatino Linotype" w:hAnsi="Palatino Linotype" w:cs="Arial"/>
          <w:b/>
        </w:rPr>
        <w:t xml:space="preserve"> </w:t>
      </w:r>
      <w:r w:rsidRPr="00D93A88">
        <w:rPr>
          <w:rFonts w:ascii="Palatino Linotype" w:hAnsi="Palatino Linotype" w:cs="Arial"/>
          <w:b/>
        </w:rPr>
        <w:t xml:space="preserve">QUE FORMULA </w:t>
      </w:r>
      <w:r w:rsidRPr="00637892">
        <w:rPr>
          <w:rFonts w:ascii="Palatino Linotype" w:hAnsi="Palatino Linotype" w:cs="Arial"/>
          <w:b/>
          <w:szCs w:val="22"/>
        </w:rPr>
        <w:t>LA COMISIONADA EVA ABAID YAPUR</w:t>
      </w:r>
      <w:r w:rsidRPr="00D93A88">
        <w:rPr>
          <w:rFonts w:ascii="Palatino Linotype" w:hAnsi="Palatino Linotype" w:cs="Arial"/>
          <w:b/>
        </w:rPr>
        <w:t xml:space="preserve">, EN RELACIÓN CON LA RESOLUCIÓN DICTADA POR EL PLENO DEL INSTITUTO DE TRANSPARENCIA, ACCESO A LA INFORMACIÓN PÚBLICA Y PROTECCIÓN DE </w:t>
      </w:r>
      <w:r w:rsidRPr="00E42755">
        <w:rPr>
          <w:rFonts w:ascii="Palatino Linotype" w:hAnsi="Palatino Linotype" w:cs="Arial"/>
          <w:b/>
        </w:rPr>
        <w:t xml:space="preserve">DATOS PERSONALES DEL ESTADO DE MÉXICO Y MUNICIPIOS, EN LA </w:t>
      </w:r>
      <w:r>
        <w:rPr>
          <w:rFonts w:ascii="Palatino Linotype" w:hAnsi="Palatino Linotype" w:cs="Arial"/>
          <w:b/>
        </w:rPr>
        <w:t xml:space="preserve">CUADRAGÉSIMA </w:t>
      </w:r>
      <w:r w:rsidRPr="00E42755">
        <w:rPr>
          <w:rFonts w:ascii="Palatino Linotype" w:hAnsi="Palatino Linotype" w:cs="Arial"/>
          <w:b/>
        </w:rPr>
        <w:t xml:space="preserve">SESIÓN ORDINARIA DE </w:t>
      </w:r>
      <w:r>
        <w:rPr>
          <w:rFonts w:ascii="Palatino Linotype" w:hAnsi="Palatino Linotype" w:cs="Arial"/>
          <w:b/>
        </w:rPr>
        <w:t xml:space="preserve">TREINTA Y UNO DE OCTUBRE DE </w:t>
      </w:r>
      <w:r w:rsidRPr="00E42755">
        <w:rPr>
          <w:rFonts w:ascii="Palatino Linotype" w:hAnsi="Palatino Linotype" w:cs="Arial"/>
          <w:b/>
        </w:rPr>
        <w:t>DOS MIL D</w:t>
      </w:r>
      <w:r>
        <w:rPr>
          <w:rFonts w:ascii="Palatino Linotype" w:hAnsi="Palatino Linotype" w:cs="Arial"/>
          <w:b/>
        </w:rPr>
        <w:t xml:space="preserve">IECIOCHO, EN EL </w:t>
      </w:r>
      <w:r w:rsidRPr="00E42755">
        <w:rPr>
          <w:rFonts w:ascii="Palatino Linotype" w:hAnsi="Palatino Linotype" w:cs="Arial"/>
          <w:b/>
        </w:rPr>
        <w:t xml:space="preserve">RECURSO DE REVISIÓN </w:t>
      </w:r>
      <w:r>
        <w:rPr>
          <w:rFonts w:ascii="Palatino Linotype" w:eastAsia="Calibri" w:hAnsi="Palatino Linotype" w:cs="Arial"/>
          <w:b/>
          <w:color w:val="000000"/>
        </w:rPr>
        <w:t>03381</w:t>
      </w:r>
      <w:r w:rsidRPr="00B948FE">
        <w:rPr>
          <w:rFonts w:ascii="Palatino Linotype" w:eastAsia="Calibri" w:hAnsi="Palatino Linotype" w:cs="Arial"/>
          <w:b/>
          <w:color w:val="000000"/>
        </w:rPr>
        <w:t>/INFOEM/IP/RR/2018</w:t>
      </w:r>
      <w:r>
        <w:rPr>
          <w:rFonts w:ascii="Palatino Linotype" w:eastAsia="Calibri" w:hAnsi="Palatino Linotype" w:cs="Arial"/>
          <w:b/>
          <w:color w:val="000000"/>
        </w:rPr>
        <w:t>.</w:t>
      </w:r>
    </w:p>
    <w:p w:rsidR="0093348B" w:rsidRDefault="0093348B" w:rsidP="0093348B">
      <w:pPr>
        <w:spacing w:before="100" w:beforeAutospacing="1" w:after="100" w:afterAutospacing="1" w:line="360" w:lineRule="auto"/>
        <w:jc w:val="both"/>
        <w:rPr>
          <w:rFonts w:ascii="Palatino Linotype" w:hAnsi="Palatino Linotype" w:cs="Arial"/>
        </w:rPr>
      </w:pPr>
      <w:r>
        <w:rPr>
          <w:rFonts w:ascii="Palatino Linotype" w:hAnsi="Palatino Linotype" w:cs="Arial"/>
        </w:rPr>
        <w:t>Con fundamento en lo dispuesto por el artículo 14, fracciones X y XI del Reglamento Interior del Instituto de Transparencia, Acceso a la Información Pública y Protección de Datos Personales del Estado de México y Municipios,</w:t>
      </w:r>
      <w:r w:rsidRPr="00E42755">
        <w:rPr>
          <w:rFonts w:ascii="Palatino Linotype" w:hAnsi="Palatino Linotype" w:cs="Arial"/>
        </w:rPr>
        <w:t xml:space="preserve"> la</w:t>
      </w:r>
      <w:r>
        <w:rPr>
          <w:rFonts w:ascii="Palatino Linotype" w:hAnsi="Palatino Linotype" w:cs="Arial"/>
        </w:rPr>
        <w:t xml:space="preserve"> que suscribe</w:t>
      </w:r>
      <w:r w:rsidRPr="00E42755">
        <w:rPr>
          <w:rFonts w:ascii="Palatino Linotype" w:hAnsi="Palatino Linotype" w:cs="Arial"/>
          <w:b/>
          <w:lang w:val="es-ES_tradnl"/>
        </w:rPr>
        <w:t xml:space="preserve"> </w:t>
      </w:r>
      <w:r w:rsidRPr="00E42755">
        <w:rPr>
          <w:rFonts w:ascii="Palatino Linotype" w:hAnsi="Palatino Linotype" w:cs="Arial"/>
          <w:b/>
        </w:rPr>
        <w:t>EVA ABAID YAPUR</w:t>
      </w:r>
      <w:r>
        <w:rPr>
          <w:rFonts w:ascii="Palatino Linotype" w:hAnsi="Palatino Linotype" w:cs="Arial"/>
          <w:b/>
        </w:rPr>
        <w:t>,</w:t>
      </w:r>
      <w:r w:rsidRPr="00E42755">
        <w:rPr>
          <w:rFonts w:ascii="Palatino Linotype" w:hAnsi="Palatino Linotype" w:cs="Arial"/>
          <w:b/>
        </w:rPr>
        <w:t xml:space="preserve"> </w:t>
      </w:r>
      <w:r>
        <w:rPr>
          <w:rFonts w:ascii="Palatino Linotype" w:hAnsi="Palatino Linotype" w:cs="Arial"/>
        </w:rPr>
        <w:t>emite</w:t>
      </w:r>
      <w:r w:rsidRPr="00E42755">
        <w:rPr>
          <w:rFonts w:ascii="Palatino Linotype" w:hAnsi="Palatino Linotype" w:cs="Arial"/>
        </w:rPr>
        <w:t xml:space="preserve"> </w:t>
      </w:r>
      <w:r w:rsidRPr="00E42755">
        <w:rPr>
          <w:rFonts w:ascii="Palatino Linotype" w:hAnsi="Palatino Linotype" w:cs="Arial"/>
          <w:b/>
        </w:rPr>
        <w:t xml:space="preserve">VOTO PARTICULAR </w:t>
      </w:r>
      <w:r w:rsidRPr="00E42755">
        <w:rPr>
          <w:rFonts w:ascii="Palatino Linotype" w:hAnsi="Palatino Linotype" w:cs="Arial"/>
        </w:rPr>
        <w:t>respect</w:t>
      </w:r>
      <w:r>
        <w:rPr>
          <w:rFonts w:ascii="Palatino Linotype" w:hAnsi="Palatino Linotype" w:cs="Arial"/>
        </w:rPr>
        <w:t xml:space="preserve">o de la resolución dictada en el </w:t>
      </w:r>
      <w:r w:rsidRPr="00E42755">
        <w:rPr>
          <w:rFonts w:ascii="Palatino Linotype" w:hAnsi="Palatino Linotype" w:cs="Arial"/>
        </w:rPr>
        <w:t xml:space="preserve">recurso de revisión </w:t>
      </w:r>
      <w:r w:rsidRPr="00B948FE">
        <w:rPr>
          <w:rFonts w:ascii="Palatino Linotype" w:eastAsia="Calibri" w:hAnsi="Palatino Linotype" w:cs="Arial"/>
          <w:b/>
          <w:color w:val="000000"/>
        </w:rPr>
        <w:t>0</w:t>
      </w:r>
      <w:r>
        <w:rPr>
          <w:rFonts w:ascii="Palatino Linotype" w:eastAsia="Calibri" w:hAnsi="Palatino Linotype" w:cs="Arial"/>
          <w:b/>
          <w:color w:val="000000"/>
        </w:rPr>
        <w:t>3381</w:t>
      </w:r>
      <w:r w:rsidRPr="00B948FE">
        <w:rPr>
          <w:rFonts w:ascii="Palatino Linotype" w:eastAsia="Calibri" w:hAnsi="Palatino Linotype" w:cs="Arial"/>
          <w:b/>
          <w:color w:val="000000"/>
        </w:rPr>
        <w:t>/INFOEM/IP/RR/2018</w:t>
      </w:r>
      <w:r w:rsidRPr="00E42755">
        <w:rPr>
          <w:rFonts w:ascii="Palatino Linotype" w:hAnsi="Palatino Linotype" w:cs="Arial"/>
        </w:rPr>
        <w:t xml:space="preserve">, pronunciada por el Pleno de este Instituto ante el </w:t>
      </w:r>
      <w:r>
        <w:rPr>
          <w:rFonts w:ascii="Palatino Linotype" w:hAnsi="Palatino Linotype" w:cs="Arial"/>
        </w:rPr>
        <w:t>proyecto presentado por la Comisionada Presidenta</w:t>
      </w:r>
      <w:r w:rsidRPr="00E42755">
        <w:rPr>
          <w:rFonts w:ascii="Palatino Linotype" w:hAnsi="Palatino Linotype" w:cs="Arial"/>
          <w:b/>
        </w:rPr>
        <w:t xml:space="preserve"> </w:t>
      </w:r>
      <w:r>
        <w:rPr>
          <w:rFonts w:ascii="Palatino Linotype" w:hAnsi="Palatino Linotype" w:cs="Arial"/>
          <w:b/>
        </w:rPr>
        <w:t xml:space="preserve">ZULEMA MARTÍNEZ SÁNCHEZ, </w:t>
      </w:r>
      <w:r>
        <w:rPr>
          <w:rFonts w:ascii="Palatino Linotype" w:hAnsi="Palatino Linotype" w:cs="Arial"/>
        </w:rPr>
        <w:t>que es del tenor siguiente.</w:t>
      </w:r>
    </w:p>
    <w:p w:rsidR="0093348B" w:rsidRDefault="0093348B" w:rsidP="0093348B">
      <w:pPr>
        <w:spacing w:before="100" w:beforeAutospacing="1" w:after="100" w:afterAutospacing="1" w:line="360" w:lineRule="auto"/>
        <w:jc w:val="both"/>
        <w:rPr>
          <w:rFonts w:ascii="Palatino Linotype" w:hAnsi="Palatino Linotype"/>
        </w:rPr>
      </w:pPr>
      <w:r w:rsidRPr="00E42755">
        <w:rPr>
          <w:rFonts w:ascii="Palatino Linotype" w:hAnsi="Palatino Linotype"/>
        </w:rPr>
        <w:t xml:space="preserve">Es de </w:t>
      </w:r>
      <w:r>
        <w:rPr>
          <w:rFonts w:ascii="Palatino Linotype" w:hAnsi="Palatino Linotype"/>
        </w:rPr>
        <w:t>destacar, que la suscrita comparte</w:t>
      </w:r>
      <w:r w:rsidRPr="00E42755">
        <w:rPr>
          <w:rFonts w:ascii="Palatino Linotype" w:hAnsi="Palatino Linotype"/>
        </w:rPr>
        <w:t xml:space="preserve"> las razones que motivaron la emisión del recurso de revisión en comento; empero,</w:t>
      </w:r>
      <w:r>
        <w:rPr>
          <w:rFonts w:ascii="Palatino Linotype" w:hAnsi="Palatino Linotype"/>
        </w:rPr>
        <w:t xml:space="preserve"> estimo</w:t>
      </w:r>
      <w:r w:rsidRPr="00E42755">
        <w:rPr>
          <w:rFonts w:ascii="Palatino Linotype" w:hAnsi="Palatino Linotype"/>
        </w:rPr>
        <w:t xml:space="preserve"> necesario precisar algunas consideraciones de hecho y de derecho, respecto del sentido de la resolución correspondiente.</w:t>
      </w:r>
    </w:p>
    <w:p w:rsidR="0093348B" w:rsidRDefault="00D75AEE" w:rsidP="0093348B">
      <w:pPr>
        <w:spacing w:before="100" w:beforeAutospacing="1" w:after="100" w:afterAutospacing="1" w:line="360" w:lineRule="auto"/>
        <w:jc w:val="both"/>
        <w:rPr>
          <w:rFonts w:ascii="Palatino Linotype" w:hAnsi="Palatino Linotype"/>
        </w:rPr>
      </w:pPr>
      <w:r>
        <w:rPr>
          <w:rFonts w:ascii="Palatino Linotype" w:hAnsi="Palatino Linotype"/>
        </w:rPr>
        <w:t>Tal</w:t>
      </w:r>
      <w:r w:rsidR="0093348B" w:rsidRPr="009F71D8">
        <w:rPr>
          <w:rFonts w:ascii="Palatino Linotype" w:hAnsi="Palatino Linotype"/>
        </w:rPr>
        <w:t xml:space="preserve"> y como quedó debidamente asentado en la resoluc</w:t>
      </w:r>
      <w:r w:rsidR="0093348B">
        <w:rPr>
          <w:rFonts w:ascii="Palatino Linotype" w:hAnsi="Palatino Linotype"/>
        </w:rPr>
        <w:t>ión materia del presente voto, el</w:t>
      </w:r>
      <w:r w:rsidR="0093348B" w:rsidRPr="009F71D8">
        <w:rPr>
          <w:rFonts w:ascii="Palatino Linotype" w:hAnsi="Palatino Linotype"/>
        </w:rPr>
        <w:t xml:space="preserve"> particular requirió de</w:t>
      </w:r>
      <w:r w:rsidR="0093348B">
        <w:rPr>
          <w:rFonts w:ascii="Palatino Linotype" w:hAnsi="Palatino Linotype"/>
        </w:rPr>
        <w:t xml:space="preserve">l </w:t>
      </w:r>
      <w:r w:rsidR="0093348B">
        <w:rPr>
          <w:rFonts w:ascii="Palatino Linotype" w:hAnsi="Palatino Linotype" w:cs="Arial"/>
          <w:b/>
        </w:rPr>
        <w:t>Ayuntamiento de Nicolás Romero</w:t>
      </w:r>
      <w:r w:rsidR="0093348B">
        <w:rPr>
          <w:rFonts w:ascii="Palatino Linotype" w:hAnsi="Palatino Linotype"/>
        </w:rPr>
        <w:t>, en lo sucesivo</w:t>
      </w:r>
      <w:r w:rsidR="0093348B" w:rsidRPr="009F71D8">
        <w:rPr>
          <w:rFonts w:ascii="Palatino Linotype" w:hAnsi="Palatino Linotype"/>
        </w:rPr>
        <w:t xml:space="preserve"> </w:t>
      </w:r>
      <w:r w:rsidR="0093348B">
        <w:rPr>
          <w:rFonts w:ascii="Palatino Linotype" w:hAnsi="Palatino Linotype"/>
          <w:b/>
        </w:rPr>
        <w:t>EL S</w:t>
      </w:r>
      <w:r w:rsidR="0093348B" w:rsidRPr="009F71D8">
        <w:rPr>
          <w:rFonts w:ascii="Palatino Linotype" w:hAnsi="Palatino Linotype"/>
          <w:b/>
        </w:rPr>
        <w:t>UJETO OBLIGADO,</w:t>
      </w:r>
      <w:r w:rsidR="0093348B" w:rsidRPr="009F71D8">
        <w:rPr>
          <w:rFonts w:ascii="Palatino Linotype" w:hAnsi="Palatino Linotype"/>
        </w:rPr>
        <w:t xml:space="preserve"> </w:t>
      </w:r>
      <w:r w:rsidR="0093348B">
        <w:rPr>
          <w:rFonts w:ascii="Palatino Linotype" w:hAnsi="Palatino Linotype"/>
        </w:rPr>
        <w:t>el disco 4 del mes de julio de 2018 tal y como se mandó en el Informe Mensual al Órgano Sup</w:t>
      </w:r>
      <w:r w:rsidR="0014243B">
        <w:rPr>
          <w:rFonts w:ascii="Palatino Linotype" w:hAnsi="Palatino Linotype"/>
        </w:rPr>
        <w:t>e</w:t>
      </w:r>
      <w:r w:rsidR="0093348B">
        <w:rPr>
          <w:rFonts w:ascii="Palatino Linotype" w:hAnsi="Palatino Linotype"/>
        </w:rPr>
        <w:t xml:space="preserve">rior de Fiscalización del Estado de México. </w:t>
      </w:r>
    </w:p>
    <w:p w:rsidR="0023252E" w:rsidRPr="0023252E" w:rsidRDefault="0093348B" w:rsidP="0023252E">
      <w:pPr>
        <w:spacing w:before="100" w:beforeAutospacing="1" w:after="100" w:afterAutospacing="1" w:line="360" w:lineRule="auto"/>
        <w:jc w:val="both"/>
        <w:rPr>
          <w:rFonts w:ascii="Palatino Linotype" w:hAnsi="Palatino Linotype" w:cs="Arial"/>
        </w:rPr>
      </w:pPr>
      <w:r w:rsidRPr="008162B0">
        <w:rPr>
          <w:rFonts w:ascii="Palatino Linotype" w:hAnsi="Palatino Linotype" w:cs="Arial"/>
        </w:rPr>
        <w:lastRenderedPageBreak/>
        <w:t>En</w:t>
      </w:r>
      <w:r>
        <w:rPr>
          <w:rFonts w:ascii="Palatino Linotype" w:hAnsi="Palatino Linotype" w:cs="Arial"/>
        </w:rPr>
        <w:t xml:space="preserve"> lo conducente</w:t>
      </w:r>
      <w:r w:rsidR="0023252E">
        <w:rPr>
          <w:rFonts w:ascii="Palatino Linotype" w:hAnsi="Palatino Linotype" w:cs="Arial"/>
        </w:rPr>
        <w:t xml:space="preserve"> de su</w:t>
      </w:r>
      <w:r w:rsidRPr="008162B0">
        <w:rPr>
          <w:rFonts w:ascii="Palatino Linotype" w:hAnsi="Palatino Linotype" w:cs="Arial"/>
        </w:rPr>
        <w:t xml:space="preserve"> </w:t>
      </w:r>
      <w:r w:rsidRPr="002C2F04">
        <w:rPr>
          <w:rFonts w:ascii="Palatino Linotype" w:hAnsi="Palatino Linotype"/>
        </w:rPr>
        <w:t>respuesta</w:t>
      </w:r>
      <w:r w:rsidRPr="008162B0">
        <w:rPr>
          <w:rFonts w:ascii="Palatino Linotype" w:hAnsi="Palatino Linotype" w:cs="Arial"/>
        </w:rPr>
        <w:t xml:space="preserve">, </w:t>
      </w:r>
      <w:r w:rsidRPr="008162B0">
        <w:rPr>
          <w:rFonts w:ascii="Palatino Linotype" w:hAnsi="Palatino Linotype" w:cs="Arial"/>
          <w:b/>
        </w:rPr>
        <w:t>EL SUJETO OBLIGADO</w:t>
      </w:r>
      <w:r>
        <w:rPr>
          <w:rFonts w:ascii="Palatino Linotype" w:hAnsi="Palatino Linotype" w:cs="Arial"/>
        </w:rPr>
        <w:t xml:space="preserve"> </w:t>
      </w:r>
      <w:r w:rsidR="0023252E">
        <w:rPr>
          <w:rFonts w:ascii="Palatino Linotype" w:hAnsi="Palatino Linotype" w:cs="Arial"/>
        </w:rPr>
        <w:t xml:space="preserve">adjuntó </w:t>
      </w:r>
      <w:r w:rsidR="0023252E" w:rsidRPr="00353295">
        <w:rPr>
          <w:rFonts w:ascii="Palatino Linotype" w:hAnsi="Palatino Linotype" w:cs="Arial"/>
          <w:color w:val="000000" w:themeColor="text1"/>
        </w:rPr>
        <w:t>los archivos</w:t>
      </w:r>
      <w:r w:rsidR="0023252E">
        <w:rPr>
          <w:rFonts w:ascii="Palatino Linotype" w:hAnsi="Palatino Linotype" w:cs="Arial"/>
          <w:color w:val="000000" w:themeColor="text1"/>
        </w:rPr>
        <w:t xml:space="preserve"> electrónicos denomin</w:t>
      </w:r>
      <w:r w:rsidR="0014243B">
        <w:rPr>
          <w:rFonts w:ascii="Palatino Linotype" w:hAnsi="Palatino Linotype" w:cs="Arial"/>
          <w:color w:val="000000" w:themeColor="text1"/>
        </w:rPr>
        <w:t>a</w:t>
      </w:r>
      <w:r w:rsidR="0023252E">
        <w:rPr>
          <w:rFonts w:ascii="Palatino Linotype" w:hAnsi="Palatino Linotype" w:cs="Arial"/>
          <w:color w:val="000000" w:themeColor="text1"/>
        </w:rPr>
        <w:t>dos</w:t>
      </w:r>
      <w:r w:rsidR="0023252E" w:rsidRPr="0023252E">
        <w:rPr>
          <w:rFonts w:ascii="Palatino Linotype" w:hAnsi="Palatino Linotype" w:cs="Arial"/>
          <w:i/>
          <w:color w:val="000000" w:themeColor="text1"/>
        </w:rPr>
        <w:t>“</w:t>
      </w:r>
      <w:r w:rsidR="0023252E" w:rsidRPr="0023252E">
        <w:rPr>
          <w:rStyle w:val="Hipervnculo"/>
          <w:rFonts w:ascii="Palatino Linotype" w:hAnsi="Palatino Linotype" w:cs="Arial"/>
          <w:bCs/>
          <w:i/>
          <w:color w:val="000000" w:themeColor="text1"/>
          <w:u w:val="none"/>
        </w:rPr>
        <w:t>4.1 Nomina General del 01 al 15 de julio 2018.pdf”, “</w:t>
      </w:r>
      <w:r w:rsidR="0023252E" w:rsidRPr="0023252E">
        <w:rPr>
          <w:rFonts w:ascii="Palatino Linotype" w:hAnsi="Palatino Linotype" w:cs="Arial"/>
          <w:i/>
          <w:color w:val="000000" w:themeColor="text1"/>
        </w:rPr>
        <w:t>4.2 Nomina General del 16 al 31 de julio 2018.pdf”, “4.3 Reporte de Remuneraciones Mandos Medios y Superiroes.pdf”, “4.4 Reporte de Altas de Personal.pdf”, “4.4 Reporte de Bajas de Personal.pdf” y “4.8 Tabulador de Sueldos 2018.pdf”</w:t>
      </w:r>
      <w:r w:rsidR="0023252E">
        <w:rPr>
          <w:rFonts w:ascii="Palatino Linotype" w:hAnsi="Palatino Linotype" w:cs="Arial"/>
          <w:color w:val="000000" w:themeColor="text1"/>
        </w:rPr>
        <w:t>, con los que pretendió atender la solicitud de información que le fuera planteada.</w:t>
      </w:r>
    </w:p>
    <w:p w:rsidR="0023252E" w:rsidRDefault="0023252E" w:rsidP="0093348B">
      <w:pPr>
        <w:spacing w:before="100" w:beforeAutospacing="1" w:after="100" w:afterAutospacing="1" w:line="360" w:lineRule="auto"/>
        <w:jc w:val="both"/>
        <w:rPr>
          <w:rFonts w:ascii="Palatino Linotype" w:hAnsi="Palatino Linotype" w:cs="Arial"/>
        </w:rPr>
      </w:pPr>
      <w:r>
        <w:rPr>
          <w:rFonts w:ascii="Palatino Linotype" w:hAnsi="Palatino Linotype" w:cs="Arial"/>
        </w:rPr>
        <w:t>Derivado de la</w:t>
      </w:r>
      <w:r w:rsidR="0093348B">
        <w:rPr>
          <w:rFonts w:ascii="Palatino Linotype" w:hAnsi="Palatino Linotype" w:cs="Arial"/>
        </w:rPr>
        <w:t xml:space="preserve"> </w:t>
      </w:r>
      <w:r>
        <w:rPr>
          <w:rFonts w:ascii="Palatino Linotype" w:hAnsi="Palatino Linotype" w:cs="Arial"/>
        </w:rPr>
        <w:t>respuesta</w:t>
      </w:r>
      <w:r w:rsidR="0093348B">
        <w:rPr>
          <w:rFonts w:ascii="Palatino Linotype" w:hAnsi="Palatino Linotype" w:cs="Arial"/>
        </w:rPr>
        <w:t xml:space="preserve"> otorgada, </w:t>
      </w:r>
      <w:r w:rsidR="0093348B">
        <w:rPr>
          <w:rFonts w:ascii="Palatino Linotype" w:hAnsi="Palatino Linotype" w:cs="Arial"/>
          <w:b/>
        </w:rPr>
        <w:t xml:space="preserve">EL RECURRENTE </w:t>
      </w:r>
      <w:r>
        <w:rPr>
          <w:rFonts w:ascii="Palatino Linotype" w:hAnsi="Palatino Linotype" w:cs="Arial"/>
        </w:rPr>
        <w:t>interpuso el recurso</w:t>
      </w:r>
      <w:r w:rsidR="0093348B">
        <w:rPr>
          <w:rFonts w:ascii="Palatino Linotype" w:hAnsi="Palatino Linotype" w:cs="Arial"/>
        </w:rPr>
        <w:t xml:space="preserve"> de revisión de mérito, </w:t>
      </w:r>
      <w:r>
        <w:rPr>
          <w:rFonts w:ascii="Palatino Linotype" w:hAnsi="Palatino Linotype" w:cs="Arial"/>
        </w:rPr>
        <w:t xml:space="preserve">doliéndose medularmente de que </w:t>
      </w:r>
      <w:r>
        <w:rPr>
          <w:rFonts w:ascii="Palatino Linotype" w:hAnsi="Palatino Linotype" w:cs="Arial"/>
          <w:b/>
        </w:rPr>
        <w:t xml:space="preserve">EL SUJETO OBLIGADO </w:t>
      </w:r>
      <w:r>
        <w:rPr>
          <w:rFonts w:ascii="Palatino Linotype" w:hAnsi="Palatino Linotype" w:cs="Arial"/>
        </w:rPr>
        <w:t>no le proporcionó la información completa.</w:t>
      </w:r>
    </w:p>
    <w:p w:rsidR="0023252E" w:rsidRDefault="0093348B" w:rsidP="0023252E">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Así, del análisis </w:t>
      </w:r>
      <w:r w:rsidR="0023252E">
        <w:rPr>
          <w:rFonts w:ascii="Palatino Linotype" w:hAnsi="Palatino Linotype" w:cs="Arial"/>
        </w:rPr>
        <w:t xml:space="preserve">al expediente que obre en el SAIMEX, </w:t>
      </w:r>
      <w:r>
        <w:rPr>
          <w:rFonts w:ascii="Palatino Linotype" w:hAnsi="Palatino Linotype" w:cs="Arial"/>
        </w:rPr>
        <w:t xml:space="preserve">la Ponencia Resolutora, determinó </w:t>
      </w:r>
      <w:r>
        <w:rPr>
          <w:rFonts w:ascii="Palatino Linotype" w:hAnsi="Palatino Linotype" w:cs="Arial"/>
          <w:b/>
        </w:rPr>
        <w:t>REVO</w:t>
      </w:r>
      <w:r w:rsidRPr="00243684">
        <w:rPr>
          <w:rFonts w:ascii="Palatino Linotype" w:hAnsi="Palatino Linotype" w:cs="Arial"/>
          <w:b/>
        </w:rPr>
        <w:t>CAR</w:t>
      </w:r>
      <w:r w:rsidRPr="00722925">
        <w:rPr>
          <w:rFonts w:ascii="Palatino Linotype" w:hAnsi="Palatino Linotype" w:cs="Arial"/>
        </w:rPr>
        <w:t xml:space="preserve"> </w:t>
      </w:r>
      <w:r w:rsidR="0023252E">
        <w:rPr>
          <w:rFonts w:ascii="Palatino Linotype" w:hAnsi="Palatino Linotype" w:cs="Arial"/>
        </w:rPr>
        <w:t>la respuesta</w:t>
      </w:r>
      <w:r>
        <w:rPr>
          <w:rFonts w:ascii="Palatino Linotype" w:hAnsi="Palatino Linotype" w:cs="Arial"/>
        </w:rPr>
        <w:t xml:space="preserve"> del </w:t>
      </w:r>
      <w:r w:rsidRPr="00A467B5">
        <w:rPr>
          <w:rFonts w:ascii="Palatino Linotype" w:hAnsi="Palatino Linotype" w:cs="Arial"/>
          <w:b/>
        </w:rPr>
        <w:t>SUJETO OBLIGADO</w:t>
      </w:r>
      <w:r>
        <w:rPr>
          <w:rFonts w:ascii="Palatino Linotype" w:hAnsi="Palatino Linotype" w:cs="Arial"/>
          <w:b/>
        </w:rPr>
        <w:t xml:space="preserve"> </w:t>
      </w:r>
      <w:r>
        <w:rPr>
          <w:rFonts w:ascii="Palatino Linotype" w:hAnsi="Palatino Linotype" w:cs="Arial"/>
        </w:rPr>
        <w:t xml:space="preserve">ordenando la entrega </w:t>
      </w:r>
      <w:r w:rsidR="0023252E">
        <w:rPr>
          <w:rFonts w:ascii="Palatino Linotype" w:hAnsi="Palatino Linotype" w:cs="Arial"/>
        </w:rPr>
        <w:t xml:space="preserve">vía SAIMEX y en versión pública de ser procedente, </w:t>
      </w:r>
      <w:r>
        <w:rPr>
          <w:rFonts w:ascii="Palatino Linotype" w:hAnsi="Palatino Linotype" w:cs="Arial"/>
        </w:rPr>
        <w:t>de la</w:t>
      </w:r>
      <w:r w:rsidR="0023252E">
        <w:rPr>
          <w:rFonts w:ascii="Palatino Linotype" w:hAnsi="Palatino Linotype" w:cs="Arial"/>
        </w:rPr>
        <w:t xml:space="preserve"> documentación que integra el disco 4 del Informe del mes de julio de 2018 que fue remitido al OSFEM, la cual consiste en lo siguiente:</w:t>
      </w:r>
    </w:p>
    <w:p w:rsidR="0023252E" w:rsidRPr="0023252E" w:rsidRDefault="00E96912" w:rsidP="0023252E">
      <w:pPr>
        <w:pStyle w:val="Prrafodelista"/>
        <w:numPr>
          <w:ilvl w:val="0"/>
          <w:numId w:val="3"/>
        </w:numPr>
        <w:ind w:left="851" w:right="902" w:hanging="6"/>
        <w:contextualSpacing w:val="0"/>
        <w:jc w:val="both"/>
        <w:rPr>
          <w:rFonts w:ascii="Palatino Linotype" w:hAnsi="Palatino Linotype" w:cs="Arial"/>
          <w:i/>
          <w:sz w:val="22"/>
          <w:szCs w:val="22"/>
        </w:rPr>
      </w:pPr>
      <w:r>
        <w:rPr>
          <w:rFonts w:ascii="Palatino Linotype" w:hAnsi="Palatino Linotype" w:cs="Arial"/>
          <w:bCs/>
          <w:i/>
          <w:color w:val="000000" w:themeColor="text1"/>
          <w:sz w:val="22"/>
          <w:szCs w:val="22"/>
        </w:rPr>
        <w:t>“</w:t>
      </w:r>
      <w:r w:rsidR="0023252E" w:rsidRPr="0023252E">
        <w:rPr>
          <w:rFonts w:ascii="Palatino Linotype" w:hAnsi="Palatino Linotype" w:cs="Arial"/>
          <w:bCs/>
          <w:i/>
          <w:color w:val="000000" w:themeColor="text1"/>
          <w:sz w:val="22"/>
          <w:szCs w:val="22"/>
        </w:rPr>
        <w:t>La nómina general de la primera y segunda quincena.</w:t>
      </w:r>
    </w:p>
    <w:p w:rsidR="0023252E" w:rsidRPr="0023252E" w:rsidRDefault="0023252E" w:rsidP="0023252E">
      <w:pPr>
        <w:pStyle w:val="Prrafodelista"/>
        <w:numPr>
          <w:ilvl w:val="0"/>
          <w:numId w:val="3"/>
        </w:numPr>
        <w:ind w:left="851" w:right="902" w:hanging="6"/>
        <w:contextualSpacing w:val="0"/>
        <w:jc w:val="both"/>
        <w:rPr>
          <w:rFonts w:ascii="Palatino Linotype" w:hAnsi="Palatino Linotype" w:cs="Arial"/>
          <w:i/>
          <w:sz w:val="22"/>
          <w:szCs w:val="22"/>
        </w:rPr>
      </w:pPr>
      <w:r w:rsidRPr="0023252E">
        <w:rPr>
          <w:rFonts w:ascii="Palatino Linotype" w:hAnsi="Palatino Linotype" w:cs="Arial"/>
          <w:bCs/>
          <w:i/>
          <w:color w:val="000000" w:themeColor="text1"/>
          <w:sz w:val="22"/>
          <w:szCs w:val="22"/>
        </w:rPr>
        <w:t>El reporte de remuneraciones de mandos medios y superiores.</w:t>
      </w:r>
    </w:p>
    <w:p w:rsidR="0023252E" w:rsidRPr="0023252E" w:rsidRDefault="0023252E" w:rsidP="0023252E">
      <w:pPr>
        <w:pStyle w:val="Prrafodelista"/>
        <w:numPr>
          <w:ilvl w:val="0"/>
          <w:numId w:val="3"/>
        </w:numPr>
        <w:ind w:left="851" w:right="902" w:hanging="6"/>
        <w:contextualSpacing w:val="0"/>
        <w:jc w:val="both"/>
        <w:rPr>
          <w:rFonts w:ascii="Palatino Linotype" w:hAnsi="Palatino Linotype" w:cs="Arial"/>
          <w:i/>
          <w:sz w:val="22"/>
          <w:szCs w:val="22"/>
        </w:rPr>
      </w:pPr>
      <w:r w:rsidRPr="0023252E">
        <w:rPr>
          <w:rFonts w:ascii="Palatino Linotype" w:hAnsi="Palatino Linotype" w:cs="Arial"/>
          <w:bCs/>
          <w:i/>
          <w:color w:val="000000" w:themeColor="text1"/>
          <w:sz w:val="22"/>
          <w:szCs w:val="22"/>
        </w:rPr>
        <w:t>El reporte de altas y bajas de personal.</w:t>
      </w:r>
    </w:p>
    <w:p w:rsidR="0023252E" w:rsidRPr="0023252E" w:rsidRDefault="0023252E" w:rsidP="0023252E">
      <w:pPr>
        <w:pStyle w:val="Prrafodelista"/>
        <w:numPr>
          <w:ilvl w:val="0"/>
          <w:numId w:val="3"/>
        </w:numPr>
        <w:ind w:left="851" w:right="902" w:hanging="6"/>
        <w:contextualSpacing w:val="0"/>
        <w:jc w:val="both"/>
        <w:rPr>
          <w:rFonts w:ascii="Palatino Linotype" w:hAnsi="Palatino Linotype" w:cs="Arial"/>
          <w:i/>
          <w:sz w:val="22"/>
          <w:szCs w:val="22"/>
        </w:rPr>
      </w:pPr>
      <w:r w:rsidRPr="0023252E">
        <w:rPr>
          <w:rFonts w:ascii="Palatino Linotype" w:hAnsi="Palatino Linotype" w:cs="Arial"/>
          <w:bCs/>
          <w:i/>
          <w:color w:val="000000" w:themeColor="text1"/>
          <w:sz w:val="22"/>
          <w:szCs w:val="22"/>
        </w:rPr>
        <w:t>Los comprobantes fiscales digitales por internet por concepto de honorarios</w:t>
      </w:r>
      <w:r w:rsidRPr="0023252E">
        <w:rPr>
          <w:rFonts w:ascii="Palatino Linotype" w:hAnsi="Palatino Linotype" w:cs="Arial"/>
          <w:i/>
          <w:sz w:val="22"/>
          <w:szCs w:val="22"/>
        </w:rPr>
        <w:t>.</w:t>
      </w:r>
    </w:p>
    <w:p w:rsidR="0023252E" w:rsidRPr="0023252E" w:rsidRDefault="0023252E" w:rsidP="0023252E">
      <w:pPr>
        <w:pStyle w:val="Prrafodelista"/>
        <w:numPr>
          <w:ilvl w:val="0"/>
          <w:numId w:val="3"/>
        </w:numPr>
        <w:ind w:left="851" w:right="902" w:hanging="6"/>
        <w:contextualSpacing w:val="0"/>
        <w:jc w:val="both"/>
        <w:rPr>
          <w:rFonts w:ascii="Palatino Linotype" w:hAnsi="Palatino Linotype" w:cs="Arial"/>
          <w:i/>
          <w:sz w:val="22"/>
          <w:szCs w:val="22"/>
        </w:rPr>
      </w:pPr>
      <w:r w:rsidRPr="0023252E">
        <w:rPr>
          <w:rFonts w:ascii="Palatino Linotype" w:hAnsi="Palatino Linotype" w:cs="Arial"/>
          <w:bCs/>
          <w:i/>
          <w:color w:val="000000" w:themeColor="text1"/>
          <w:sz w:val="22"/>
          <w:szCs w:val="22"/>
        </w:rPr>
        <w:t>Los comprobantes fiscales digitales por internet por concepto de nómina.</w:t>
      </w:r>
    </w:p>
    <w:p w:rsidR="0023252E" w:rsidRPr="0023252E" w:rsidRDefault="0023252E" w:rsidP="0023252E">
      <w:pPr>
        <w:pStyle w:val="Prrafodelista"/>
        <w:numPr>
          <w:ilvl w:val="0"/>
          <w:numId w:val="3"/>
        </w:numPr>
        <w:ind w:left="851" w:right="902" w:hanging="6"/>
        <w:contextualSpacing w:val="0"/>
        <w:jc w:val="both"/>
        <w:rPr>
          <w:rFonts w:ascii="Palatino Linotype" w:hAnsi="Palatino Linotype" w:cs="Arial"/>
          <w:i/>
          <w:sz w:val="22"/>
          <w:szCs w:val="22"/>
        </w:rPr>
      </w:pPr>
      <w:r w:rsidRPr="0023252E">
        <w:rPr>
          <w:rFonts w:ascii="Palatino Linotype" w:hAnsi="Palatino Linotype" w:cs="Arial"/>
          <w:bCs/>
          <w:i/>
          <w:color w:val="000000" w:themeColor="text1"/>
          <w:sz w:val="22"/>
          <w:szCs w:val="22"/>
        </w:rPr>
        <w:t>El Tabulador de Sueldos.</w:t>
      </w:r>
    </w:p>
    <w:p w:rsidR="0023252E" w:rsidRPr="0023252E" w:rsidRDefault="0023252E" w:rsidP="0023252E">
      <w:pPr>
        <w:pStyle w:val="Prrafodelista"/>
        <w:numPr>
          <w:ilvl w:val="0"/>
          <w:numId w:val="3"/>
        </w:numPr>
        <w:ind w:left="851" w:right="902" w:hanging="6"/>
        <w:contextualSpacing w:val="0"/>
        <w:jc w:val="both"/>
        <w:rPr>
          <w:rFonts w:ascii="Palatino Linotype" w:hAnsi="Palatino Linotype" w:cs="Arial"/>
          <w:i/>
          <w:sz w:val="22"/>
          <w:szCs w:val="22"/>
        </w:rPr>
      </w:pPr>
      <w:r w:rsidRPr="0023252E">
        <w:rPr>
          <w:rFonts w:ascii="Palatino Linotype" w:hAnsi="Palatino Linotype" w:cs="Arial"/>
          <w:bCs/>
          <w:i/>
          <w:color w:val="000000" w:themeColor="text1"/>
          <w:sz w:val="22"/>
          <w:szCs w:val="22"/>
        </w:rPr>
        <w:t>La dispersión de nómina</w:t>
      </w:r>
      <w:r w:rsidRPr="0023252E">
        <w:rPr>
          <w:rFonts w:ascii="Palatino Linotype" w:hAnsi="Palatino Linotype" w:cs="Arial"/>
          <w:i/>
          <w:sz w:val="22"/>
          <w:szCs w:val="22"/>
        </w:rPr>
        <w:t>.</w:t>
      </w:r>
    </w:p>
    <w:p w:rsidR="0023252E" w:rsidRDefault="0023252E" w:rsidP="0023252E">
      <w:pPr>
        <w:autoSpaceDE w:val="0"/>
        <w:autoSpaceDN w:val="0"/>
        <w:adjustRightInd w:val="0"/>
        <w:ind w:left="851" w:right="902" w:hanging="6"/>
        <w:jc w:val="both"/>
        <w:rPr>
          <w:rFonts w:ascii="Palatino Linotype" w:hAnsi="Palatino Linotype"/>
          <w:i/>
          <w:color w:val="000000"/>
          <w:sz w:val="22"/>
          <w:szCs w:val="22"/>
        </w:rPr>
      </w:pPr>
    </w:p>
    <w:p w:rsidR="0023252E" w:rsidRPr="0023252E" w:rsidRDefault="0023252E" w:rsidP="0023252E">
      <w:pPr>
        <w:autoSpaceDE w:val="0"/>
        <w:autoSpaceDN w:val="0"/>
        <w:adjustRightInd w:val="0"/>
        <w:ind w:left="851" w:right="902" w:hanging="6"/>
        <w:jc w:val="both"/>
        <w:rPr>
          <w:rFonts w:ascii="Palatino Linotype" w:hAnsi="Palatino Linotype"/>
          <w:i/>
          <w:color w:val="000000"/>
          <w:sz w:val="22"/>
          <w:szCs w:val="22"/>
        </w:rPr>
      </w:pPr>
      <w:r w:rsidRPr="0023252E">
        <w:rPr>
          <w:rFonts w:ascii="Palatino Linotype" w:hAnsi="Palatino Linotype"/>
          <w:i/>
          <w:color w:val="000000"/>
          <w:sz w:val="22"/>
          <w:szCs w:val="22"/>
        </w:rPr>
        <w:t xml:space="preserve">Debiendo emitir el acuerdo de clasificación en términos de los artículos 49 fracción VIII y 132 fracción II de la Ley de Transparencia y Acceso a la Información Pública del Estado de México y Municipios, en el que funde y motive las razones sobre los </w:t>
      </w:r>
      <w:r w:rsidRPr="0023252E">
        <w:rPr>
          <w:rFonts w:ascii="Palatino Linotype" w:hAnsi="Palatino Linotype"/>
          <w:i/>
          <w:color w:val="000000"/>
          <w:sz w:val="22"/>
          <w:szCs w:val="22"/>
        </w:rPr>
        <w:lastRenderedPageBreak/>
        <w:t xml:space="preserve">datos que se supriman o eliminen dentro del soporte documental respectivo objeto de las versiones públicas que se formulen y se ponga a disposición del </w:t>
      </w:r>
      <w:r w:rsidRPr="0023252E">
        <w:rPr>
          <w:rFonts w:ascii="Palatino Linotype" w:hAnsi="Palatino Linotype"/>
          <w:b/>
          <w:i/>
          <w:color w:val="000000"/>
          <w:sz w:val="22"/>
          <w:szCs w:val="22"/>
        </w:rPr>
        <w:t>Recurrente</w:t>
      </w:r>
      <w:r w:rsidRPr="0023252E">
        <w:rPr>
          <w:rFonts w:ascii="Palatino Linotype" w:hAnsi="Palatino Linotype"/>
          <w:i/>
          <w:color w:val="000000"/>
          <w:sz w:val="22"/>
          <w:szCs w:val="22"/>
        </w:rPr>
        <w:t>.</w:t>
      </w:r>
      <w:r w:rsidR="00E96912">
        <w:rPr>
          <w:rFonts w:ascii="Palatino Linotype" w:hAnsi="Palatino Linotype"/>
          <w:i/>
          <w:color w:val="000000"/>
          <w:sz w:val="22"/>
          <w:szCs w:val="22"/>
        </w:rPr>
        <w:t>”</w:t>
      </w:r>
    </w:p>
    <w:p w:rsidR="0093348B" w:rsidRPr="00565FCF" w:rsidRDefault="0093348B" w:rsidP="0093348B">
      <w:pPr>
        <w:spacing w:before="100" w:beforeAutospacing="1" w:after="100" w:afterAutospacing="1" w:line="360" w:lineRule="auto"/>
        <w:jc w:val="both"/>
        <w:rPr>
          <w:rFonts w:ascii="Palatino Linotype" w:hAnsi="Palatino Linotype" w:cs="Arial"/>
          <w:sz w:val="2"/>
          <w:szCs w:val="2"/>
        </w:rPr>
      </w:pPr>
    </w:p>
    <w:p w:rsidR="00E96912" w:rsidRDefault="0093348B" w:rsidP="0093348B">
      <w:pPr>
        <w:spacing w:before="100" w:beforeAutospacing="1" w:after="100" w:afterAutospacing="1" w:line="360" w:lineRule="auto"/>
        <w:jc w:val="both"/>
        <w:rPr>
          <w:rFonts w:ascii="Palatino Linotype" w:hAnsi="Palatino Linotype"/>
        </w:rPr>
      </w:pPr>
      <w:r>
        <w:rPr>
          <w:rFonts w:ascii="Palatino Linotype" w:hAnsi="Palatino Linotype" w:cs="Arial"/>
        </w:rPr>
        <w:t xml:space="preserve">En ese sentido, </w:t>
      </w:r>
      <w:r w:rsidRPr="00D93A88">
        <w:rPr>
          <w:rFonts w:ascii="Palatino Linotype" w:hAnsi="Palatino Linotype"/>
        </w:rPr>
        <w:t>l</w:t>
      </w:r>
      <w:r>
        <w:rPr>
          <w:rFonts w:ascii="Palatino Linotype" w:hAnsi="Palatino Linotype"/>
        </w:rPr>
        <w:t>a</w:t>
      </w:r>
      <w:r w:rsidRPr="00D93A88">
        <w:rPr>
          <w:rFonts w:ascii="Palatino Linotype" w:hAnsi="Palatino Linotype"/>
        </w:rPr>
        <w:t xml:space="preserve"> que suscribe</w:t>
      </w:r>
      <w:r>
        <w:rPr>
          <w:rFonts w:ascii="Palatino Linotype" w:hAnsi="Palatino Linotype"/>
        </w:rPr>
        <w:t xml:space="preserve">, si bien coincide con las causas que dieron origen al recurso de revisión en comento, difiero </w:t>
      </w:r>
      <w:r w:rsidRPr="00D93A88">
        <w:rPr>
          <w:rFonts w:ascii="Palatino Linotype" w:hAnsi="Palatino Linotype"/>
        </w:rPr>
        <w:t>respecto a</w:t>
      </w:r>
      <w:r>
        <w:rPr>
          <w:rFonts w:ascii="Palatino Linotype" w:hAnsi="Palatino Linotype"/>
        </w:rPr>
        <w:t xml:space="preserve">l hecho de </w:t>
      </w:r>
      <w:r w:rsidRPr="00D93A88">
        <w:rPr>
          <w:rFonts w:ascii="Palatino Linotype" w:hAnsi="Palatino Linotype"/>
        </w:rPr>
        <w:t xml:space="preserve">que </w:t>
      </w:r>
      <w:r>
        <w:rPr>
          <w:rFonts w:ascii="Palatino Linotype" w:hAnsi="Palatino Linotype"/>
        </w:rPr>
        <w:t xml:space="preserve">lo procedente sea </w:t>
      </w:r>
      <w:r>
        <w:rPr>
          <w:rFonts w:ascii="Palatino Linotype" w:hAnsi="Palatino Linotype" w:cs="Arial"/>
          <w:b/>
        </w:rPr>
        <w:t>REVOCAR</w:t>
      </w:r>
      <w:r w:rsidRPr="00722925">
        <w:rPr>
          <w:rFonts w:ascii="Palatino Linotype" w:hAnsi="Palatino Linotype" w:cs="Arial"/>
        </w:rPr>
        <w:t xml:space="preserve"> </w:t>
      </w:r>
      <w:r>
        <w:rPr>
          <w:rFonts w:ascii="Palatino Linotype" w:hAnsi="Palatino Linotype" w:cs="Arial"/>
        </w:rPr>
        <w:t xml:space="preserve">la respuesta del </w:t>
      </w:r>
      <w:r w:rsidRPr="00A467B5">
        <w:rPr>
          <w:rFonts w:ascii="Palatino Linotype" w:hAnsi="Palatino Linotype" w:cs="Arial"/>
          <w:b/>
        </w:rPr>
        <w:t>SUJETO OBLIGADO</w:t>
      </w:r>
      <w:r>
        <w:rPr>
          <w:rFonts w:ascii="Palatino Linotype" w:hAnsi="Palatino Linotype"/>
        </w:rPr>
        <w:t xml:space="preserve">. </w:t>
      </w:r>
    </w:p>
    <w:p w:rsidR="0093348B" w:rsidRDefault="0093348B" w:rsidP="0093348B">
      <w:pPr>
        <w:spacing w:before="100" w:beforeAutospacing="1" w:after="100" w:afterAutospacing="1" w:line="360" w:lineRule="auto"/>
        <w:jc w:val="both"/>
        <w:rPr>
          <w:rFonts w:ascii="Palatino Linotype" w:hAnsi="Palatino Linotype"/>
        </w:rPr>
      </w:pPr>
      <w:r w:rsidRPr="003C72D2">
        <w:rPr>
          <w:rFonts w:ascii="Palatino Linotype" w:hAnsi="Palatino Linotype"/>
        </w:rPr>
        <w:t>L</w:t>
      </w:r>
      <w:r w:rsidR="00E96912">
        <w:rPr>
          <w:rFonts w:ascii="Palatino Linotype" w:hAnsi="Palatino Linotype"/>
        </w:rPr>
        <w:t>o anterior es así, de acuerdo con lo siguiente: D</w:t>
      </w:r>
      <w:r>
        <w:rPr>
          <w:rFonts w:ascii="Palatino Linotype" w:hAnsi="Palatino Linotype"/>
        </w:rPr>
        <w:t xml:space="preserve">e conformidad con el artículo 186 de la </w:t>
      </w:r>
      <w:r w:rsidRPr="00B918F9">
        <w:rPr>
          <w:rFonts w:ascii="Palatino Linotype" w:hAnsi="Palatino Linotype" w:cs="Arial"/>
        </w:rPr>
        <w:t>Ley de Transparencia y Acceso a la Información Pública del Estado de México y Municipios</w:t>
      </w:r>
      <w:r>
        <w:rPr>
          <w:rFonts w:ascii="Palatino Linotype" w:hAnsi="Palatino Linotype" w:cs="Arial"/>
        </w:rPr>
        <w:t>,</w:t>
      </w:r>
      <w:r>
        <w:rPr>
          <w:rFonts w:ascii="Palatino Linotype" w:hAnsi="Palatino Linotype"/>
        </w:rPr>
        <w:t xml:space="preserve"> las Resoluciones emitidas por este Órgano Garante podrán:</w:t>
      </w:r>
    </w:p>
    <w:p w:rsidR="0093348B" w:rsidRPr="00274EF7" w:rsidRDefault="0093348B" w:rsidP="0093348B">
      <w:pPr>
        <w:pStyle w:val="Prrafodelista"/>
        <w:numPr>
          <w:ilvl w:val="0"/>
          <w:numId w:val="1"/>
        </w:numPr>
        <w:spacing w:before="100" w:beforeAutospacing="1" w:after="100" w:afterAutospacing="1"/>
        <w:jc w:val="both"/>
        <w:rPr>
          <w:rFonts w:ascii="Palatino Linotype" w:hAnsi="Palatino Linotype"/>
        </w:rPr>
      </w:pPr>
      <w:r w:rsidRPr="00274EF7">
        <w:rPr>
          <w:rFonts w:ascii="Palatino Linotype" w:hAnsi="Palatino Linotype"/>
        </w:rPr>
        <w:t xml:space="preserve">Desechar o sobreseer el recurso; </w:t>
      </w:r>
    </w:p>
    <w:p w:rsidR="0093348B" w:rsidRPr="00274EF7" w:rsidRDefault="0093348B" w:rsidP="0093348B">
      <w:pPr>
        <w:pStyle w:val="Prrafodelista"/>
        <w:numPr>
          <w:ilvl w:val="0"/>
          <w:numId w:val="1"/>
        </w:numPr>
        <w:spacing w:before="100" w:beforeAutospacing="1" w:after="100" w:afterAutospacing="1"/>
        <w:jc w:val="both"/>
        <w:rPr>
          <w:rFonts w:ascii="Palatino Linotype" w:hAnsi="Palatino Linotype"/>
        </w:rPr>
      </w:pPr>
      <w:r w:rsidRPr="00274EF7">
        <w:rPr>
          <w:rFonts w:ascii="Palatino Linotype" w:hAnsi="Palatino Linotype"/>
        </w:rPr>
        <w:t xml:space="preserve">Confirmar la respuesta del sujeto obligado; </w:t>
      </w:r>
    </w:p>
    <w:p w:rsidR="0093348B" w:rsidRPr="003911A8" w:rsidRDefault="0093348B" w:rsidP="0093348B">
      <w:pPr>
        <w:pStyle w:val="Prrafodelista"/>
        <w:numPr>
          <w:ilvl w:val="0"/>
          <w:numId w:val="1"/>
        </w:numPr>
        <w:spacing w:before="100" w:beforeAutospacing="1" w:after="100" w:afterAutospacing="1"/>
        <w:jc w:val="both"/>
        <w:rPr>
          <w:rFonts w:ascii="Palatino Linotype" w:hAnsi="Palatino Linotype"/>
        </w:rPr>
      </w:pPr>
      <w:r w:rsidRPr="003911A8">
        <w:rPr>
          <w:rFonts w:ascii="Palatino Linotype" w:hAnsi="Palatino Linotype"/>
          <w:b/>
        </w:rPr>
        <w:t>Revocar o modificar la respuesta del sujeto obligado</w:t>
      </w:r>
      <w:r w:rsidRPr="003911A8">
        <w:rPr>
          <w:rFonts w:ascii="Palatino Linotype" w:hAnsi="Palatino Linotype"/>
        </w:rPr>
        <w:t xml:space="preserve">; y </w:t>
      </w:r>
    </w:p>
    <w:p w:rsidR="0093348B" w:rsidRDefault="0093348B" w:rsidP="0093348B">
      <w:pPr>
        <w:pStyle w:val="Prrafodelista"/>
        <w:numPr>
          <w:ilvl w:val="0"/>
          <w:numId w:val="1"/>
        </w:numPr>
        <w:spacing w:before="100" w:beforeAutospacing="1" w:after="100" w:afterAutospacing="1"/>
        <w:jc w:val="both"/>
        <w:rPr>
          <w:rFonts w:ascii="Palatino Linotype" w:hAnsi="Palatino Linotype"/>
        </w:rPr>
      </w:pPr>
      <w:r w:rsidRPr="00274EF7">
        <w:rPr>
          <w:rFonts w:ascii="Palatino Linotype" w:hAnsi="Palatino Linotype"/>
        </w:rPr>
        <w:t>Ordenar la entrega de la información.</w:t>
      </w:r>
    </w:p>
    <w:p w:rsidR="0093348B" w:rsidRDefault="0093348B" w:rsidP="0093348B">
      <w:pPr>
        <w:spacing w:before="100" w:beforeAutospacing="1" w:after="100" w:afterAutospacing="1" w:line="360" w:lineRule="auto"/>
        <w:jc w:val="both"/>
        <w:rPr>
          <w:rFonts w:ascii="Palatino Linotype" w:hAnsi="Palatino Linotype"/>
        </w:rPr>
      </w:pPr>
      <w:r>
        <w:rPr>
          <w:rFonts w:ascii="Palatino Linotype" w:hAnsi="Palatino Linotype"/>
        </w:rPr>
        <w:t xml:space="preserve">En el caso particular de la fracción III y en relación a dichos sentidos, se debe entender que se procede a </w:t>
      </w:r>
      <w:r w:rsidRPr="00630280">
        <w:rPr>
          <w:rFonts w:ascii="Palatino Linotype" w:hAnsi="Palatino Linotype"/>
          <w:b/>
        </w:rPr>
        <w:t>REVOCAR</w:t>
      </w:r>
      <w:r>
        <w:rPr>
          <w:rFonts w:ascii="Palatino Linotype" w:hAnsi="Palatino Linotype"/>
        </w:rPr>
        <w:t xml:space="preserve"> </w:t>
      </w:r>
      <w:r w:rsidRPr="00630280">
        <w:rPr>
          <w:rFonts w:ascii="Palatino Linotype" w:hAnsi="Palatino Linotype"/>
        </w:rPr>
        <w:t>la respuesta de</w:t>
      </w:r>
      <w:r>
        <w:rPr>
          <w:rFonts w:ascii="Palatino Linotype" w:hAnsi="Palatino Linotype"/>
        </w:rPr>
        <w:t xml:space="preserve"> </w:t>
      </w:r>
      <w:r w:rsidRPr="00630280">
        <w:rPr>
          <w:rFonts w:ascii="Palatino Linotype" w:hAnsi="Palatino Linotype"/>
        </w:rPr>
        <w:t>l</w:t>
      </w:r>
      <w:r>
        <w:rPr>
          <w:rFonts w:ascii="Palatino Linotype" w:hAnsi="Palatino Linotype"/>
        </w:rPr>
        <w:t>os</w:t>
      </w:r>
      <w:r w:rsidRPr="00630280">
        <w:rPr>
          <w:rFonts w:ascii="Palatino Linotype" w:hAnsi="Palatino Linotype"/>
        </w:rPr>
        <w:t xml:space="preserve"> Sujeto</w:t>
      </w:r>
      <w:r>
        <w:rPr>
          <w:rFonts w:ascii="Palatino Linotype" w:hAnsi="Palatino Linotype"/>
        </w:rPr>
        <w:t>s</w:t>
      </w:r>
      <w:r w:rsidRPr="00630280">
        <w:rPr>
          <w:rFonts w:ascii="Palatino Linotype" w:hAnsi="Palatino Linotype"/>
        </w:rPr>
        <w:t xml:space="preserve"> Obligado</w:t>
      </w:r>
      <w:r>
        <w:rPr>
          <w:rFonts w:ascii="Palatino Linotype" w:hAnsi="Palatino Linotype"/>
        </w:rPr>
        <w:t xml:space="preserve">s, cuando ésta no satisface en su </w:t>
      </w:r>
      <w:r w:rsidRPr="003911A8">
        <w:rPr>
          <w:rFonts w:ascii="Palatino Linotype" w:hAnsi="Palatino Linotype"/>
          <w:b/>
        </w:rPr>
        <w:t>totalidad</w:t>
      </w:r>
      <w:r w:rsidRPr="003911A8">
        <w:rPr>
          <w:rFonts w:ascii="Palatino Linotype" w:hAnsi="Palatino Linotype"/>
        </w:rPr>
        <w:t xml:space="preserve"> l</w:t>
      </w:r>
      <w:r>
        <w:rPr>
          <w:rFonts w:ascii="Palatino Linotype" w:hAnsi="Palatino Linotype"/>
        </w:rPr>
        <w:t xml:space="preserve">a información pública requerida por los particulares en sus solicitudes; mientras que, se procede a </w:t>
      </w:r>
      <w:r w:rsidRPr="00630280">
        <w:rPr>
          <w:rFonts w:ascii="Palatino Linotype" w:hAnsi="Palatino Linotype"/>
          <w:b/>
        </w:rPr>
        <w:t>MODIFICAR</w:t>
      </w:r>
      <w:r>
        <w:rPr>
          <w:rFonts w:ascii="Palatino Linotype" w:hAnsi="Palatino Linotype"/>
          <w:b/>
        </w:rPr>
        <w:t xml:space="preserve"> </w:t>
      </w:r>
      <w:r>
        <w:rPr>
          <w:rFonts w:ascii="Palatino Linotype" w:hAnsi="Palatino Linotype"/>
        </w:rPr>
        <w:t xml:space="preserve">dicha respuesta, en los casos en que se atienda de manera </w:t>
      </w:r>
      <w:r w:rsidRPr="003911A8">
        <w:rPr>
          <w:rFonts w:ascii="Palatino Linotype" w:hAnsi="Palatino Linotype"/>
          <w:b/>
        </w:rPr>
        <w:t>parcial</w:t>
      </w:r>
      <w:r w:rsidRPr="003911A8">
        <w:rPr>
          <w:rFonts w:ascii="Palatino Linotype" w:hAnsi="Palatino Linotype"/>
        </w:rPr>
        <w:t xml:space="preserve"> </w:t>
      </w:r>
      <w:r>
        <w:rPr>
          <w:rFonts w:ascii="Palatino Linotype" w:hAnsi="Palatino Linotype"/>
        </w:rPr>
        <w:t>la solicitud de información pública, por mínima que pudiera resultar la aportación de los Sujetos Obligados para dar respuesta.</w:t>
      </w:r>
    </w:p>
    <w:p w:rsidR="00E96912" w:rsidRDefault="0093348B" w:rsidP="0093348B">
      <w:pPr>
        <w:spacing w:line="360" w:lineRule="auto"/>
        <w:jc w:val="both"/>
        <w:rPr>
          <w:rFonts w:ascii="Palatino Linotype" w:hAnsi="Palatino Linotype"/>
        </w:rPr>
      </w:pPr>
      <w:r>
        <w:rPr>
          <w:rFonts w:ascii="Palatino Linotype" w:hAnsi="Palatino Linotype"/>
        </w:rPr>
        <w:t xml:space="preserve">Así, del estudio realizado por la Ponencia Resolutora, se precisa que </w:t>
      </w:r>
      <w:r w:rsidRPr="00630280">
        <w:rPr>
          <w:rFonts w:ascii="Palatino Linotype" w:hAnsi="Palatino Linotype"/>
          <w:b/>
        </w:rPr>
        <w:t>EL SUJETO OBLIGADO</w:t>
      </w:r>
      <w:r>
        <w:rPr>
          <w:rFonts w:ascii="Palatino Linotype" w:hAnsi="Palatino Linotype"/>
          <w:b/>
        </w:rPr>
        <w:t>,</w:t>
      </w:r>
      <w:r>
        <w:rPr>
          <w:rFonts w:ascii="Palatino Linotype" w:hAnsi="Palatino Linotype"/>
        </w:rPr>
        <w:t xml:space="preserve"> en respuesta </w:t>
      </w:r>
      <w:r w:rsidR="00E96912">
        <w:rPr>
          <w:rFonts w:ascii="Palatino Linotype" w:hAnsi="Palatino Linotype"/>
        </w:rPr>
        <w:t>adjuntó diversos archivos electrónicos que contienen parte de la información solicitada, tal como puede apreciarse a continuación:</w:t>
      </w:r>
    </w:p>
    <w:p w:rsidR="00E96912" w:rsidRDefault="00E96912" w:rsidP="0093348B">
      <w:pPr>
        <w:spacing w:line="360" w:lineRule="auto"/>
        <w:jc w:val="both"/>
        <w:rPr>
          <w:rFonts w:ascii="Palatino Linotype" w:hAnsi="Palatino Linotype"/>
        </w:rPr>
      </w:pPr>
    </w:p>
    <w:p w:rsidR="00E96912" w:rsidRDefault="00E96912" w:rsidP="00E96912">
      <w:pPr>
        <w:spacing w:line="360" w:lineRule="auto"/>
        <w:jc w:val="center"/>
        <w:rPr>
          <w:rFonts w:ascii="Palatino Linotype" w:hAnsi="Palatino Linotype"/>
          <w:b/>
        </w:rPr>
      </w:pPr>
      <w:r w:rsidRPr="00E96912">
        <w:rPr>
          <w:rFonts w:ascii="Palatino Linotype" w:hAnsi="Palatino Linotype"/>
          <w:b/>
        </w:rPr>
        <w:lastRenderedPageBreak/>
        <w:t>Reporte de Bajas de Personal.pdf</w:t>
      </w:r>
    </w:p>
    <w:p w:rsidR="00E96912" w:rsidRDefault="00E96912" w:rsidP="00E96912">
      <w:pPr>
        <w:spacing w:line="360" w:lineRule="auto"/>
        <w:jc w:val="center"/>
        <w:rPr>
          <w:rFonts w:ascii="Palatino Linotype" w:hAnsi="Palatino Linotype"/>
          <w:b/>
        </w:rPr>
      </w:pPr>
      <w:r>
        <w:rPr>
          <w:noProof/>
          <w:lang w:eastAsia="es-MX"/>
        </w:rPr>
        <w:drawing>
          <wp:inline distT="0" distB="0" distL="0" distR="0" wp14:anchorId="5A25F292" wp14:editId="2F938ACA">
            <wp:extent cx="5046980" cy="3176649"/>
            <wp:effectExtent l="0" t="0" r="127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688" t="15854" r="25572" b="8499"/>
                    <a:stretch/>
                  </pic:blipFill>
                  <pic:spPr bwMode="auto">
                    <a:xfrm>
                      <a:off x="0" y="0"/>
                      <a:ext cx="5063736" cy="3187195"/>
                    </a:xfrm>
                    <a:prstGeom prst="rect">
                      <a:avLst/>
                    </a:prstGeom>
                    <a:ln>
                      <a:noFill/>
                    </a:ln>
                    <a:extLst>
                      <a:ext uri="{53640926-AAD7-44D8-BBD7-CCE9431645EC}">
                        <a14:shadowObscured xmlns:a14="http://schemas.microsoft.com/office/drawing/2010/main"/>
                      </a:ext>
                    </a:extLst>
                  </pic:spPr>
                </pic:pic>
              </a:graphicData>
            </a:graphic>
          </wp:inline>
        </w:drawing>
      </w:r>
    </w:p>
    <w:p w:rsidR="00B26FE0" w:rsidRDefault="00B26FE0" w:rsidP="00E96912">
      <w:pPr>
        <w:spacing w:line="360" w:lineRule="auto"/>
        <w:jc w:val="center"/>
        <w:rPr>
          <w:rFonts w:ascii="Palatino Linotype" w:hAnsi="Palatino Linotype"/>
          <w:b/>
        </w:rPr>
      </w:pPr>
      <w:r w:rsidRPr="00B26FE0">
        <w:rPr>
          <w:rFonts w:ascii="Palatino Linotype" w:hAnsi="Palatino Linotype"/>
          <w:b/>
        </w:rPr>
        <w:t>Tabulador de Sueldos 2018.pdf</w:t>
      </w:r>
    </w:p>
    <w:p w:rsidR="00B26FE0" w:rsidRPr="00E96912" w:rsidRDefault="00B26FE0" w:rsidP="00E96912">
      <w:pPr>
        <w:spacing w:line="360" w:lineRule="auto"/>
        <w:jc w:val="center"/>
        <w:rPr>
          <w:rFonts w:ascii="Palatino Linotype" w:hAnsi="Palatino Linotype"/>
          <w:b/>
        </w:rPr>
      </w:pPr>
      <w:r>
        <w:rPr>
          <w:noProof/>
          <w:lang w:eastAsia="es-MX"/>
        </w:rPr>
        <w:drawing>
          <wp:inline distT="0" distB="0" distL="0" distR="0" wp14:anchorId="469426BC" wp14:editId="37FD8977">
            <wp:extent cx="5568621" cy="32775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35" t="18588" r="2403" b="8510"/>
                    <a:stretch/>
                  </pic:blipFill>
                  <pic:spPr bwMode="auto">
                    <a:xfrm>
                      <a:off x="0" y="0"/>
                      <a:ext cx="5579691" cy="3284106"/>
                    </a:xfrm>
                    <a:prstGeom prst="rect">
                      <a:avLst/>
                    </a:prstGeom>
                    <a:ln>
                      <a:noFill/>
                    </a:ln>
                    <a:extLst>
                      <a:ext uri="{53640926-AAD7-44D8-BBD7-CCE9431645EC}">
                        <a14:shadowObscured xmlns:a14="http://schemas.microsoft.com/office/drawing/2010/main"/>
                      </a:ext>
                    </a:extLst>
                  </pic:spPr>
                </pic:pic>
              </a:graphicData>
            </a:graphic>
          </wp:inline>
        </w:drawing>
      </w:r>
    </w:p>
    <w:p w:rsidR="00B26FE0" w:rsidRDefault="0093348B" w:rsidP="0093348B">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De las imágenes </w:t>
      </w:r>
      <w:r w:rsidR="00B26FE0">
        <w:rPr>
          <w:rFonts w:ascii="Palatino Linotype" w:hAnsi="Palatino Linotype" w:cs="Arial"/>
        </w:rPr>
        <w:t xml:space="preserve">insertas puede advertirse que </w:t>
      </w:r>
      <w:r w:rsidR="00B26FE0">
        <w:rPr>
          <w:rFonts w:ascii="Palatino Linotype" w:hAnsi="Palatino Linotype" w:cs="Arial"/>
          <w:b/>
        </w:rPr>
        <w:t xml:space="preserve">EL SUJETO OBLIGADO </w:t>
      </w:r>
      <w:r w:rsidR="00B26FE0">
        <w:rPr>
          <w:rFonts w:ascii="Palatino Linotype" w:hAnsi="Palatino Linotype" w:cs="Arial"/>
        </w:rPr>
        <w:t>hizo entrega de</w:t>
      </w:r>
      <w:r w:rsidR="00D75AEE">
        <w:rPr>
          <w:rFonts w:ascii="Palatino Linotype" w:hAnsi="Palatino Linotype" w:cs="Arial"/>
        </w:rPr>
        <w:t xml:space="preserve"> parte de</w:t>
      </w:r>
      <w:r w:rsidR="00B26FE0">
        <w:rPr>
          <w:rFonts w:ascii="Palatino Linotype" w:hAnsi="Palatino Linotype" w:cs="Arial"/>
        </w:rPr>
        <w:t xml:space="preserve"> la información solicitada pues se aprecia que coincide con el formato del OSFEM y únicamente suprimió los datos correspondientes a la clave de seguridad social, Clave </w:t>
      </w:r>
      <w:r w:rsidR="00D10689">
        <w:rPr>
          <w:rFonts w:ascii="Palatino Linotype" w:hAnsi="Palatino Linotype" w:cs="Arial"/>
        </w:rPr>
        <w:t>Única</w:t>
      </w:r>
      <w:r w:rsidR="00B26FE0">
        <w:rPr>
          <w:rFonts w:ascii="Palatino Linotype" w:hAnsi="Palatino Linotype" w:cs="Arial"/>
        </w:rPr>
        <w:t xml:space="preserve"> de Registro de Población y Registro </w:t>
      </w:r>
      <w:r w:rsidR="00D10689">
        <w:rPr>
          <w:rFonts w:ascii="Palatino Linotype" w:hAnsi="Palatino Linotype" w:cs="Arial"/>
        </w:rPr>
        <w:t>Federal de Contribuyentes, los cuales son considerados datos confidenciales en términos de lo establecido en la fracción XI del artículo 4 de la Ley de Datos Personales en Posesión de los Sujetos Obligados del Estado de México y Municipios.</w:t>
      </w:r>
    </w:p>
    <w:p w:rsidR="00D75AEE" w:rsidRDefault="00D10689" w:rsidP="0093348B">
      <w:pPr>
        <w:spacing w:before="100" w:beforeAutospacing="1" w:after="100" w:afterAutospacing="1" w:line="360" w:lineRule="auto"/>
        <w:jc w:val="both"/>
        <w:rPr>
          <w:rFonts w:ascii="Palatino Linotype" w:hAnsi="Palatino Linotype" w:cs="Arial"/>
        </w:rPr>
      </w:pPr>
      <w:r>
        <w:rPr>
          <w:rFonts w:ascii="Palatino Linotype" w:hAnsi="Palatino Linotype" w:cs="Arial"/>
        </w:rPr>
        <w:t>En ese orden de ideas debe precisarse que para el caso del Tabulador de sueldos, no existe un formato preestablecido en los Lineamientos del Informe Mensual de 2018 para establecer su entrega al OSFEM; por lo que, la suscrita no comparte el hecho de que la Ponencia Resolutora desestime la información de la que hizo entrega</w:t>
      </w:r>
      <w:r w:rsidR="00D75AEE">
        <w:rPr>
          <w:rFonts w:ascii="Palatino Linotype" w:hAnsi="Palatino Linotype" w:cs="Arial"/>
        </w:rPr>
        <w:t>.</w:t>
      </w:r>
    </w:p>
    <w:p w:rsidR="00EB3871" w:rsidRPr="00EB3871" w:rsidRDefault="00EB3871" w:rsidP="0093348B">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Asimismo, del análisis a las constancias del expediente electrónico del SAIMEX, la suscrita advierte que el archivo electrónico denominado </w:t>
      </w:r>
      <w:hyperlink r:id="rId9" w:tgtFrame="_blank" w:history="1">
        <w:r w:rsidRPr="00EB3871">
          <w:rPr>
            <w:rFonts w:ascii="Palatino Linotype" w:hAnsi="Palatino Linotype"/>
            <w:b/>
          </w:rPr>
          <w:t>4.4 Reporte de Altas de Personal.pdf</w:t>
        </w:r>
      </w:hyperlink>
      <w:r w:rsidR="00D75AEE">
        <w:rPr>
          <w:rFonts w:ascii="Palatino Linotype" w:hAnsi="Palatino Linotype"/>
          <w:b/>
        </w:rPr>
        <w:t>,</w:t>
      </w:r>
      <w:r w:rsidRPr="00EB3871">
        <w:rPr>
          <w:rFonts w:ascii="Palatino Linotype" w:hAnsi="Palatino Linotype" w:cs="Arial"/>
        </w:rPr>
        <w:t> </w:t>
      </w:r>
      <w:r>
        <w:rPr>
          <w:rFonts w:ascii="Palatino Linotype" w:hAnsi="Palatino Linotype" w:cs="Arial"/>
          <w:b/>
        </w:rPr>
        <w:t xml:space="preserve">EL SUJETO OBLIGADO </w:t>
      </w:r>
      <w:r>
        <w:rPr>
          <w:rFonts w:ascii="Palatino Linotype" w:hAnsi="Palatino Linotype" w:cs="Arial"/>
        </w:rPr>
        <w:t>omitió llevar a cabo la disociación de la información, es decir, entregar de manera separada el nombre del cargo que ostentaban los servidores públicos de la Dirección de Seguridad Pública Municipal lo que podría poner en peligro su integridad, motivo por el que se considera que en términos del artículo 190 de la Ley de la materia</w:t>
      </w:r>
      <w:r w:rsidR="00D75AEE">
        <w:rPr>
          <w:rFonts w:ascii="Palatino Linotype" w:hAnsi="Palatino Linotype" w:cs="Arial"/>
        </w:rPr>
        <w:t>,</w:t>
      </w:r>
      <w:r>
        <w:rPr>
          <w:rFonts w:ascii="Palatino Linotype" w:hAnsi="Palatino Linotype" w:cs="Arial"/>
        </w:rPr>
        <w:t xml:space="preserve"> se debió ordenar dar vista al Órgano de Control Interno de este Instituto, para que en el ejercicio de sus atribuciones determinara lo conducente.</w:t>
      </w:r>
    </w:p>
    <w:p w:rsidR="00601059" w:rsidRPr="00601059" w:rsidRDefault="0093348B" w:rsidP="0093348B">
      <w:pPr>
        <w:spacing w:before="100" w:beforeAutospacing="1" w:after="100" w:afterAutospacing="1" w:line="360" w:lineRule="auto"/>
        <w:jc w:val="both"/>
        <w:rPr>
          <w:rFonts w:ascii="Palatino Linotype" w:hAnsi="Palatino Linotype"/>
        </w:rPr>
      </w:pPr>
      <w:r>
        <w:rPr>
          <w:rFonts w:ascii="Palatino Linotype" w:hAnsi="Palatino Linotype"/>
        </w:rPr>
        <w:t xml:space="preserve">En ese contexto, la que suscribe emite </w:t>
      </w:r>
      <w:r w:rsidRPr="00C94710">
        <w:rPr>
          <w:rFonts w:ascii="Palatino Linotype" w:hAnsi="Palatino Linotype"/>
          <w:b/>
        </w:rPr>
        <w:t>VOTO PARTICULAR</w:t>
      </w:r>
      <w:r>
        <w:rPr>
          <w:rFonts w:ascii="Palatino Linotype" w:hAnsi="Palatino Linotype"/>
        </w:rPr>
        <w:t xml:space="preserve"> ya que </w:t>
      </w:r>
      <w:r w:rsidR="00601059">
        <w:rPr>
          <w:rFonts w:ascii="Palatino Linotype" w:hAnsi="Palatino Linotype"/>
        </w:rPr>
        <w:t xml:space="preserve">de lo hasta aquí expuesto se puede advertir que </w:t>
      </w:r>
      <w:r w:rsidR="00601059">
        <w:rPr>
          <w:rFonts w:ascii="Palatino Linotype" w:hAnsi="Palatino Linotype"/>
          <w:b/>
        </w:rPr>
        <w:t xml:space="preserve">EL SUJETO OBLIGADO </w:t>
      </w:r>
      <w:r w:rsidR="00601059">
        <w:rPr>
          <w:rFonts w:ascii="Palatino Linotype" w:hAnsi="Palatino Linotype"/>
        </w:rPr>
        <w:t xml:space="preserve">en su respuesta remitió parte </w:t>
      </w:r>
      <w:r w:rsidR="00601059">
        <w:rPr>
          <w:rFonts w:ascii="Palatino Linotype" w:hAnsi="Palatino Linotype"/>
        </w:rPr>
        <w:lastRenderedPageBreak/>
        <w:t xml:space="preserve">de la información solicitada; por lo que, lo procedente era </w:t>
      </w:r>
      <w:r w:rsidR="00601059" w:rsidRPr="00601059">
        <w:rPr>
          <w:rFonts w:ascii="Palatino Linotype" w:hAnsi="Palatino Linotype"/>
          <w:b/>
        </w:rPr>
        <w:t>Modificar</w:t>
      </w:r>
      <w:r w:rsidR="00601059">
        <w:rPr>
          <w:rFonts w:ascii="Palatino Linotype" w:hAnsi="Palatino Linotype"/>
        </w:rPr>
        <w:t xml:space="preserve"> la respuesta y ordenar la entrega de la información considerada faltante</w:t>
      </w:r>
      <w:r w:rsidR="00D75AEE">
        <w:rPr>
          <w:rFonts w:ascii="Palatino Linotype" w:hAnsi="Palatino Linotype"/>
        </w:rPr>
        <w:t>,</w:t>
      </w:r>
      <w:r w:rsidR="00601059">
        <w:rPr>
          <w:rFonts w:ascii="Palatino Linotype" w:hAnsi="Palatino Linotype"/>
        </w:rPr>
        <w:t xml:space="preserve"> así como dar vista al Titular del Órgano de Control Interno de Verificación y Vigilancia de este Instituto a fin de que en el ejercicio de sus atribuciones determin</w:t>
      </w:r>
      <w:r w:rsidR="00D75AEE">
        <w:rPr>
          <w:rFonts w:ascii="Palatino Linotype" w:hAnsi="Palatino Linotype"/>
        </w:rPr>
        <w:t>ara</w:t>
      </w:r>
      <w:r w:rsidR="00601059">
        <w:rPr>
          <w:rFonts w:ascii="Palatino Linotype" w:hAnsi="Palatino Linotype"/>
        </w:rPr>
        <w:t xml:space="preserve"> lo conducente.</w:t>
      </w:r>
    </w:p>
    <w:p w:rsidR="0093348B" w:rsidRDefault="0093348B" w:rsidP="0093348B">
      <w:pPr>
        <w:spacing w:before="100" w:beforeAutospacing="1" w:after="100" w:afterAutospacing="1" w:line="360" w:lineRule="auto"/>
        <w:jc w:val="both"/>
        <w:rPr>
          <w:rFonts w:ascii="Palatino Linotype" w:hAnsi="Palatino Linotype"/>
        </w:rPr>
      </w:pPr>
    </w:p>
    <w:p w:rsidR="00D75AEE" w:rsidRDefault="00D75AEE" w:rsidP="0093348B">
      <w:pPr>
        <w:spacing w:before="100" w:beforeAutospacing="1" w:after="100" w:afterAutospacing="1" w:line="360" w:lineRule="auto"/>
        <w:jc w:val="both"/>
        <w:rPr>
          <w:rFonts w:ascii="Palatino Linotype" w:hAnsi="Palatino Linotype"/>
        </w:rPr>
      </w:pPr>
    </w:p>
    <w:p w:rsidR="00D75AEE" w:rsidRDefault="00D75AEE" w:rsidP="0093348B">
      <w:pPr>
        <w:spacing w:before="100" w:beforeAutospacing="1" w:after="100" w:afterAutospacing="1" w:line="360" w:lineRule="auto"/>
        <w:jc w:val="both"/>
        <w:rPr>
          <w:rFonts w:ascii="Palatino Linotype" w:hAnsi="Palatino Linotype"/>
        </w:rPr>
      </w:pPr>
    </w:p>
    <w:p w:rsidR="00601059" w:rsidRDefault="00601059" w:rsidP="0093348B">
      <w:pPr>
        <w:spacing w:before="100" w:beforeAutospacing="1" w:after="100" w:afterAutospacing="1" w:line="360" w:lineRule="auto"/>
        <w:jc w:val="both"/>
        <w:rPr>
          <w:rFonts w:ascii="Palatino Linotype" w:hAnsi="Palatino Linotype"/>
        </w:rPr>
      </w:pPr>
    </w:p>
    <w:p w:rsidR="00FB4BA9" w:rsidRDefault="00FB4BA9" w:rsidP="0093348B">
      <w:pPr>
        <w:spacing w:before="100" w:beforeAutospacing="1" w:after="100" w:afterAutospacing="1" w:line="360" w:lineRule="auto"/>
        <w:jc w:val="both"/>
        <w:rPr>
          <w:rFonts w:ascii="Palatino Linotype" w:hAnsi="Palatino Linotype"/>
        </w:rPr>
      </w:pPr>
    </w:p>
    <w:p w:rsidR="00FB4BA9" w:rsidRDefault="00FB4BA9" w:rsidP="0093348B">
      <w:pPr>
        <w:spacing w:before="100" w:beforeAutospacing="1" w:after="100" w:afterAutospacing="1" w:line="360" w:lineRule="auto"/>
        <w:jc w:val="both"/>
        <w:rPr>
          <w:rFonts w:ascii="Palatino Linotype" w:hAnsi="Palatino Linotype"/>
        </w:rPr>
      </w:pPr>
    </w:p>
    <w:tbl>
      <w:tblPr>
        <w:tblW w:w="2896" w:type="dxa"/>
        <w:jc w:val="center"/>
        <w:tblLayout w:type="fixed"/>
        <w:tblLook w:val="04A0" w:firstRow="1" w:lastRow="0" w:firstColumn="1" w:lastColumn="0" w:noHBand="0" w:noVBand="1"/>
      </w:tblPr>
      <w:tblGrid>
        <w:gridCol w:w="2896"/>
      </w:tblGrid>
      <w:tr w:rsidR="0093348B" w:rsidRPr="001B6F4B" w:rsidTr="009B0EFA">
        <w:trPr>
          <w:trHeight w:val="913"/>
          <w:jc w:val="center"/>
        </w:trPr>
        <w:tc>
          <w:tcPr>
            <w:tcW w:w="2896" w:type="dxa"/>
            <w:vAlign w:val="center"/>
          </w:tcPr>
          <w:p w:rsidR="0093348B" w:rsidRPr="0087279D" w:rsidRDefault="0093348B" w:rsidP="009B0EFA">
            <w:pPr>
              <w:jc w:val="center"/>
              <w:rPr>
                <w:rFonts w:ascii="Palatino Linotype" w:hAnsi="Palatino Linotype" w:cs="Arial"/>
                <w:b/>
              </w:rPr>
            </w:pPr>
            <w:r w:rsidRPr="0087279D">
              <w:rPr>
                <w:rFonts w:ascii="Palatino Linotype" w:hAnsi="Palatino Linotype" w:cs="Arial"/>
                <w:b/>
              </w:rPr>
              <w:t>EVA ABAID YAPUR</w:t>
            </w:r>
          </w:p>
          <w:p w:rsidR="0093348B" w:rsidRDefault="0093348B" w:rsidP="00FB4BA9">
            <w:pPr>
              <w:jc w:val="center"/>
              <w:rPr>
                <w:rFonts w:ascii="Palatino Linotype" w:hAnsi="Palatino Linotype" w:cs="Arial"/>
                <w:b/>
              </w:rPr>
            </w:pPr>
            <w:r w:rsidRPr="0087279D">
              <w:rPr>
                <w:rFonts w:ascii="Palatino Linotype" w:hAnsi="Palatino Linotype" w:cs="Arial"/>
                <w:b/>
              </w:rPr>
              <w:t>COMISIONADA</w:t>
            </w:r>
          </w:p>
          <w:p w:rsidR="003F0C56" w:rsidRDefault="003F0C56" w:rsidP="003F0C56">
            <w:pPr>
              <w:jc w:val="center"/>
              <w:rPr>
                <w:rFonts w:ascii="Palatino Linotype" w:hAnsi="Palatino Linotype" w:cs="Arial"/>
                <w:b/>
              </w:rPr>
            </w:pPr>
            <w:r>
              <w:rPr>
                <w:rFonts w:ascii="Palatino Linotype" w:hAnsi="Palatino Linotype" w:cs="Arial"/>
                <w:b/>
              </w:rPr>
              <w:t>(RÚBRICA)</w:t>
            </w:r>
          </w:p>
          <w:p w:rsidR="003F0C56" w:rsidRPr="0087279D" w:rsidRDefault="003F0C56" w:rsidP="00FB4BA9">
            <w:pPr>
              <w:jc w:val="center"/>
              <w:rPr>
                <w:rFonts w:ascii="Palatino Linotype" w:hAnsi="Palatino Linotype" w:cs="Arial"/>
                <w:b/>
              </w:rPr>
            </w:pPr>
            <w:bookmarkStart w:id="0" w:name="_GoBack"/>
            <w:bookmarkEnd w:id="0"/>
          </w:p>
        </w:tc>
      </w:tr>
    </w:tbl>
    <w:p w:rsidR="0093348B" w:rsidRDefault="0093348B" w:rsidP="0093348B">
      <w:pPr>
        <w:spacing w:before="100" w:beforeAutospacing="1" w:after="100" w:afterAutospacing="1" w:line="360" w:lineRule="auto"/>
        <w:jc w:val="both"/>
        <w:rPr>
          <w:rFonts w:ascii="Palatino Linotype" w:eastAsia="Calibri" w:hAnsi="Palatino Linotype" w:cs="Arial"/>
          <w:color w:val="000000" w:themeColor="text1"/>
          <w:sz w:val="21"/>
          <w:szCs w:val="21"/>
        </w:rPr>
      </w:pPr>
    </w:p>
    <w:p w:rsidR="0093348B" w:rsidRDefault="0093348B" w:rsidP="00FB4BA9">
      <w:pPr>
        <w:jc w:val="both"/>
        <w:rPr>
          <w:rFonts w:ascii="Palatino Linotype" w:eastAsia="Calibri" w:hAnsi="Palatino Linotype" w:cs="Arial"/>
          <w:color w:val="000000" w:themeColor="text1"/>
          <w:sz w:val="21"/>
          <w:szCs w:val="21"/>
        </w:rPr>
      </w:pPr>
    </w:p>
    <w:p w:rsidR="0093348B" w:rsidRDefault="0093348B" w:rsidP="00FB4BA9">
      <w:pPr>
        <w:jc w:val="both"/>
        <w:rPr>
          <w:rFonts w:ascii="Palatino Linotype" w:eastAsia="Calibri" w:hAnsi="Palatino Linotype" w:cs="Arial"/>
          <w:color w:val="000000" w:themeColor="text1"/>
          <w:sz w:val="21"/>
          <w:szCs w:val="21"/>
        </w:rPr>
      </w:pPr>
    </w:p>
    <w:p w:rsidR="00FB4BA9" w:rsidRDefault="00FB4BA9" w:rsidP="00FB4BA9">
      <w:pPr>
        <w:jc w:val="both"/>
        <w:rPr>
          <w:rFonts w:ascii="Palatino Linotype" w:eastAsia="Calibri" w:hAnsi="Palatino Linotype" w:cs="Arial"/>
          <w:color w:val="000000" w:themeColor="text1"/>
          <w:sz w:val="21"/>
          <w:szCs w:val="21"/>
        </w:rPr>
      </w:pPr>
    </w:p>
    <w:p w:rsidR="00FB4BA9" w:rsidRDefault="00FB4BA9" w:rsidP="00FB4BA9">
      <w:pPr>
        <w:jc w:val="both"/>
        <w:rPr>
          <w:rFonts w:ascii="Palatino Linotype" w:eastAsia="Calibri" w:hAnsi="Palatino Linotype" w:cs="Arial"/>
          <w:color w:val="000000" w:themeColor="text1"/>
          <w:sz w:val="21"/>
          <w:szCs w:val="21"/>
        </w:rPr>
      </w:pPr>
    </w:p>
    <w:p w:rsidR="0093348B" w:rsidRDefault="0093348B" w:rsidP="00FB4BA9">
      <w:pPr>
        <w:pStyle w:val="Encabezado"/>
        <w:tabs>
          <w:tab w:val="clear" w:pos="4252"/>
          <w:tab w:val="clear" w:pos="8504"/>
          <w:tab w:val="left" w:pos="2326"/>
        </w:tabs>
        <w:ind w:left="34"/>
        <w:jc w:val="both"/>
        <w:rPr>
          <w:rFonts w:ascii="Palatino Linotype" w:eastAsia="Calibri" w:hAnsi="Palatino Linotype" w:cs="Arial"/>
          <w:color w:val="000000" w:themeColor="text1"/>
          <w:sz w:val="18"/>
          <w:szCs w:val="18"/>
        </w:rPr>
      </w:pPr>
      <w:r w:rsidRPr="00AE186B">
        <w:rPr>
          <w:rFonts w:ascii="Palatino Linotype" w:eastAsia="Calibri" w:hAnsi="Palatino Linotype" w:cs="Arial"/>
          <w:color w:val="000000" w:themeColor="text1"/>
          <w:sz w:val="18"/>
          <w:szCs w:val="18"/>
        </w:rPr>
        <w:t>Esta hoja corresponde al voto particular emit</w:t>
      </w:r>
      <w:r w:rsidR="00601059">
        <w:rPr>
          <w:rFonts w:ascii="Palatino Linotype" w:eastAsia="Calibri" w:hAnsi="Palatino Linotype" w:cs="Arial"/>
          <w:color w:val="000000" w:themeColor="text1"/>
          <w:sz w:val="18"/>
          <w:szCs w:val="18"/>
        </w:rPr>
        <w:t xml:space="preserve">ido en la resolución del </w:t>
      </w:r>
      <w:r>
        <w:rPr>
          <w:rFonts w:ascii="Palatino Linotype" w:eastAsia="Calibri" w:hAnsi="Palatino Linotype" w:cs="Arial"/>
          <w:color w:val="000000" w:themeColor="text1"/>
          <w:sz w:val="18"/>
          <w:szCs w:val="18"/>
        </w:rPr>
        <w:t xml:space="preserve">recurso de revisión </w:t>
      </w:r>
      <w:r w:rsidR="00601059">
        <w:rPr>
          <w:rFonts w:ascii="Palatino Linotype" w:hAnsi="Palatino Linotype" w:cs="Arial"/>
          <w:sz w:val="20"/>
          <w:szCs w:val="20"/>
        </w:rPr>
        <w:t>03381</w:t>
      </w:r>
      <w:r>
        <w:rPr>
          <w:rFonts w:ascii="Palatino Linotype" w:hAnsi="Palatino Linotype" w:cs="Arial"/>
          <w:sz w:val="20"/>
          <w:szCs w:val="20"/>
        </w:rPr>
        <w:t xml:space="preserve">/INFOEM/IP/RR/2018, </w:t>
      </w:r>
      <w:r w:rsidRPr="00AE186B">
        <w:rPr>
          <w:rFonts w:ascii="Palatino Linotype" w:eastAsia="Calibri" w:hAnsi="Palatino Linotype" w:cs="Arial"/>
          <w:color w:val="000000" w:themeColor="text1"/>
          <w:sz w:val="18"/>
          <w:szCs w:val="18"/>
        </w:rPr>
        <w:t>aprobado el</w:t>
      </w:r>
      <w:r w:rsidR="00601059">
        <w:rPr>
          <w:rFonts w:ascii="Palatino Linotype" w:eastAsia="Calibri" w:hAnsi="Palatino Linotype" w:cs="Arial"/>
          <w:color w:val="000000" w:themeColor="text1"/>
          <w:sz w:val="18"/>
          <w:szCs w:val="18"/>
        </w:rPr>
        <w:t xml:space="preserve"> treinta y uno de octubre de </w:t>
      </w:r>
      <w:r>
        <w:rPr>
          <w:rFonts w:ascii="Palatino Linotype" w:eastAsia="Calibri" w:hAnsi="Palatino Linotype" w:cs="Arial"/>
          <w:color w:val="000000" w:themeColor="text1"/>
          <w:sz w:val="18"/>
          <w:szCs w:val="18"/>
        </w:rPr>
        <w:t>dos mil dieciocho</w:t>
      </w:r>
      <w:r w:rsidRPr="00AE186B">
        <w:rPr>
          <w:rFonts w:ascii="Palatino Linotype" w:eastAsia="Calibri" w:hAnsi="Palatino Linotype" w:cs="Arial"/>
          <w:color w:val="000000" w:themeColor="text1"/>
          <w:sz w:val="18"/>
          <w:szCs w:val="18"/>
        </w:rPr>
        <w:t>.</w:t>
      </w:r>
    </w:p>
    <w:p w:rsidR="00FB4BA9" w:rsidRPr="00FB4BA9" w:rsidRDefault="00FB4BA9" w:rsidP="00FB4BA9">
      <w:pPr>
        <w:pStyle w:val="Encabezado"/>
        <w:tabs>
          <w:tab w:val="clear" w:pos="4252"/>
          <w:tab w:val="clear" w:pos="8504"/>
          <w:tab w:val="left" w:pos="2326"/>
        </w:tabs>
        <w:ind w:left="34"/>
        <w:jc w:val="both"/>
        <w:rPr>
          <w:rFonts w:ascii="Palatino Linotype" w:hAnsi="Palatino Linotype" w:cs="Arial"/>
          <w:sz w:val="8"/>
          <w:szCs w:val="20"/>
        </w:rPr>
      </w:pPr>
    </w:p>
    <w:p w:rsidR="0093348B" w:rsidRDefault="0093348B" w:rsidP="00FB4BA9">
      <w:pPr>
        <w:jc w:val="both"/>
        <w:rPr>
          <w:rFonts w:ascii="Palatino Linotype" w:eastAsia="Calibri" w:hAnsi="Palatino Linotype" w:cs="Arial"/>
          <w:color w:val="000000" w:themeColor="text1"/>
          <w:sz w:val="18"/>
          <w:szCs w:val="18"/>
        </w:rPr>
      </w:pPr>
      <w:r w:rsidRPr="00AE186B">
        <w:rPr>
          <w:rFonts w:ascii="Palatino Linotype" w:eastAsia="Calibri" w:hAnsi="Palatino Linotype" w:cs="Arial"/>
          <w:color w:val="000000" w:themeColor="text1"/>
          <w:sz w:val="18"/>
          <w:szCs w:val="18"/>
        </w:rPr>
        <w:t>YSM/AMV</w:t>
      </w:r>
    </w:p>
    <w:sectPr w:rsidR="0093348B" w:rsidSect="0093348B">
      <w:headerReference w:type="even" r:id="rId10"/>
      <w:headerReference w:type="default" r:id="rId11"/>
      <w:footerReference w:type="default" r:id="rId12"/>
      <w:headerReference w:type="first" r:id="rId13"/>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33E" w:rsidRDefault="0079533E" w:rsidP="0093348B">
      <w:r>
        <w:separator/>
      </w:r>
    </w:p>
  </w:endnote>
  <w:endnote w:type="continuationSeparator" w:id="0">
    <w:p w:rsidR="0079533E" w:rsidRDefault="0079533E" w:rsidP="00933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FB" w:rsidRDefault="003F0C56" w:rsidP="003056D9">
    <w:pPr>
      <w:pStyle w:val="Piedepgina"/>
      <w:tabs>
        <w:tab w:val="clear" w:pos="4252"/>
        <w:tab w:val="left" w:pos="4228"/>
      </w:tabs>
      <w:rPr>
        <w:rFonts w:ascii="Palatino Linotype" w:hAnsi="Palatino Linotype" w:cs="Arial"/>
        <w:b/>
        <w:bCs/>
        <w:sz w:val="20"/>
        <w:szCs w:val="20"/>
      </w:rPr>
    </w:pPr>
  </w:p>
  <w:p w:rsidR="003056D9" w:rsidRDefault="003F0C56" w:rsidP="003056D9">
    <w:pPr>
      <w:pStyle w:val="Piedepgina"/>
      <w:tabs>
        <w:tab w:val="clear" w:pos="4252"/>
        <w:tab w:val="left" w:pos="4228"/>
      </w:tabs>
      <w:rPr>
        <w:rFonts w:ascii="Palatino Linotype" w:hAnsi="Palatino Linotype" w:cs="Arial"/>
        <w:b/>
        <w:bCs/>
        <w:sz w:val="20"/>
        <w:szCs w:val="20"/>
      </w:rPr>
    </w:pPr>
  </w:p>
  <w:p w:rsidR="003056D9" w:rsidRDefault="003F0C56" w:rsidP="003056D9">
    <w:pPr>
      <w:pStyle w:val="Piedepgina"/>
      <w:tabs>
        <w:tab w:val="clear" w:pos="4252"/>
        <w:tab w:val="left" w:pos="4228"/>
      </w:tabs>
      <w:rPr>
        <w:rFonts w:ascii="Palatino Linotype" w:hAnsi="Palatino Linotype" w:cs="Arial"/>
        <w:b/>
        <w:bCs/>
        <w:sz w:val="20"/>
        <w:szCs w:val="20"/>
      </w:rPr>
    </w:pPr>
  </w:p>
  <w:p w:rsidR="00455CB3" w:rsidRDefault="003F0C56" w:rsidP="00FB4BA9">
    <w:pPr>
      <w:pStyle w:val="Piedepgina"/>
      <w:jc w:val="center"/>
      <w:rPr>
        <w:rFonts w:ascii="Palatino Linotype" w:hAnsi="Palatino Linotype" w:cs="Arial"/>
        <w:b/>
        <w:bCs/>
        <w:sz w:val="20"/>
        <w:szCs w:val="20"/>
      </w:rPr>
    </w:pPr>
  </w:p>
  <w:p w:rsidR="003056D9" w:rsidRPr="00F12350" w:rsidRDefault="00B37593" w:rsidP="003056D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F0C56">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F0C56">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p>
  <w:p w:rsidR="006F30F8" w:rsidRDefault="003F0C56"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33E" w:rsidRDefault="0079533E" w:rsidP="0093348B">
      <w:r>
        <w:separator/>
      </w:r>
    </w:p>
  </w:footnote>
  <w:footnote w:type="continuationSeparator" w:id="0">
    <w:p w:rsidR="0079533E" w:rsidRDefault="0079533E" w:rsidP="00933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3F0C5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58856" o:spid="_x0000_s2049" type="#_x0000_t136" style="position:absolute;margin-left:0;margin-top:0;width:648.8pt;height:54.05pt;rotation:315;z-index:-251659264;mso-position-horizontal:center;mso-position-horizontal-relative:margin;mso-position-vertical:center;mso-position-vertical-relative:margin" o:allowincell="f" fillcolor="#f7caac [1301]" stroked="f">
          <v:fill opacity=".5"/>
          <v:textpath style="font-family:&quot;Palatino Linotype&quot;;font-size:1pt" string="VOTO PARTICULAR CONCURREN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48B" w:rsidRDefault="0093348B" w:rsidP="0034309A">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6192" behindDoc="1" locked="0" layoutInCell="1" allowOverlap="1" wp14:anchorId="0D737418" wp14:editId="213987E0">
          <wp:simplePos x="0" y="0"/>
          <wp:positionH relativeFrom="column">
            <wp:posOffset>-714655</wp:posOffset>
          </wp:positionH>
          <wp:positionV relativeFrom="paragraph">
            <wp:posOffset>-440830</wp:posOffset>
          </wp:positionV>
          <wp:extent cx="7706515" cy="10036810"/>
          <wp:effectExtent l="0" t="0" r="8890"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706515" cy="100368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34309A" w:rsidRDefault="003F0C56" w:rsidP="0034309A">
    <w:pPr>
      <w:pStyle w:val="Encabezado"/>
      <w:tabs>
        <w:tab w:val="clear" w:pos="4252"/>
        <w:tab w:val="clear" w:pos="8504"/>
        <w:tab w:val="left" w:pos="2326"/>
      </w:tabs>
      <w:jc w:val="right"/>
    </w:pPr>
  </w:p>
  <w:tbl>
    <w:tblPr>
      <w:tblW w:w="5103" w:type="dxa"/>
      <w:tblInd w:w="4253" w:type="dxa"/>
      <w:tblLayout w:type="fixed"/>
      <w:tblLook w:val="04A0" w:firstRow="1" w:lastRow="0" w:firstColumn="1" w:lastColumn="0" w:noHBand="0" w:noVBand="1"/>
    </w:tblPr>
    <w:tblGrid>
      <w:gridCol w:w="5103"/>
    </w:tblGrid>
    <w:tr w:rsidR="00801C8F" w:rsidRPr="008F2CCC" w:rsidTr="009110E4">
      <w:tc>
        <w:tcPr>
          <w:tcW w:w="5103" w:type="dxa"/>
          <w:shd w:val="clear" w:color="auto" w:fill="auto"/>
        </w:tcPr>
        <w:p w:rsidR="00801C8F" w:rsidRPr="00801C8F" w:rsidRDefault="00B37593" w:rsidP="0093348B">
          <w:pPr>
            <w:pStyle w:val="Encabezado"/>
            <w:tabs>
              <w:tab w:val="clear" w:pos="4252"/>
              <w:tab w:val="clear" w:pos="8504"/>
              <w:tab w:val="left" w:pos="2326"/>
            </w:tabs>
            <w:ind w:right="34"/>
            <w:jc w:val="center"/>
            <w:rPr>
              <w:rFonts w:ascii="Palatino Linotype" w:hAnsi="Palatino Linotype" w:cs="Arial"/>
              <w:sz w:val="20"/>
              <w:szCs w:val="20"/>
            </w:rPr>
          </w:pPr>
          <w:r>
            <w:rPr>
              <w:rFonts w:ascii="Palatino Linotype" w:hAnsi="Palatino Linotype" w:cs="Arial"/>
              <w:sz w:val="20"/>
              <w:szCs w:val="20"/>
            </w:rPr>
            <w:t xml:space="preserve">                      </w:t>
          </w:r>
          <w:r w:rsidR="0093348B">
            <w:rPr>
              <w:rFonts w:ascii="Palatino Linotype" w:hAnsi="Palatino Linotype" w:cs="Arial"/>
              <w:sz w:val="20"/>
              <w:szCs w:val="20"/>
            </w:rPr>
            <w:t xml:space="preserve">                               </w:t>
          </w:r>
          <w:r>
            <w:rPr>
              <w:rFonts w:ascii="Palatino Linotype" w:hAnsi="Palatino Linotype" w:cs="Arial"/>
              <w:sz w:val="20"/>
              <w:szCs w:val="20"/>
            </w:rPr>
            <w:t>VOTO PARTICULAR</w:t>
          </w:r>
        </w:p>
      </w:tc>
    </w:tr>
  </w:tbl>
  <w:p w:rsidR="00823EC7" w:rsidRDefault="0093348B" w:rsidP="0093348B">
    <w:pPr>
      <w:pStyle w:val="Encabezado"/>
      <w:tabs>
        <w:tab w:val="clear" w:pos="4252"/>
        <w:tab w:val="clear" w:pos="8504"/>
        <w:tab w:val="left" w:pos="2326"/>
      </w:tabs>
      <w:ind w:left="34"/>
      <w:jc w:val="right"/>
      <w:rPr>
        <w:rFonts w:ascii="Palatino Linotype" w:hAnsi="Palatino Linotype" w:cs="Arial"/>
        <w:sz w:val="20"/>
        <w:szCs w:val="20"/>
      </w:rPr>
    </w:pPr>
    <w:r>
      <w:rPr>
        <w:rFonts w:ascii="Palatino Linotype" w:hAnsi="Palatino Linotype" w:cs="Arial"/>
        <w:sz w:val="20"/>
        <w:szCs w:val="20"/>
      </w:rPr>
      <w:t>RECURSO</w:t>
    </w:r>
    <w:r w:rsidR="00B37593">
      <w:rPr>
        <w:rFonts w:ascii="Palatino Linotype" w:hAnsi="Palatino Linotype" w:cs="Arial"/>
        <w:sz w:val="20"/>
        <w:szCs w:val="20"/>
      </w:rPr>
      <w:t xml:space="preserve"> DE REVISIÓN </w:t>
    </w:r>
    <w:r>
      <w:rPr>
        <w:rFonts w:ascii="Palatino Linotype" w:hAnsi="Palatino Linotype" w:cs="Arial"/>
        <w:sz w:val="20"/>
        <w:szCs w:val="20"/>
      </w:rPr>
      <w:t>03381/INFOEM/IP/RR/2018.</w:t>
    </w:r>
  </w:p>
  <w:p w:rsidR="00066B13" w:rsidRDefault="003F0C56" w:rsidP="00823EC7">
    <w:pPr>
      <w:pStyle w:val="Encabezado"/>
      <w:tabs>
        <w:tab w:val="clear" w:pos="4252"/>
        <w:tab w:val="clear" w:pos="8504"/>
        <w:tab w:val="left" w:pos="2326"/>
      </w:tabs>
      <w:ind w:left="34"/>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58857" o:spid="_x0000_s2050" type="#_x0000_t136" style="position:absolute;left:0;text-align:left;margin-left:0;margin-top:0;width:661.85pt;height:73.25pt;rotation:315;z-index:-251658240;mso-position-horizontal:center;mso-position-horizontal-relative:margin;mso-position-vertical:center;mso-position-vertical-relative:margin" o:allowincell="f" fillcolor="#bfbfbf [2412]" stroked="f">
          <v:fill opacity=".5"/>
          <v:textpath style="font-family:&quot;Palatino Linotype&quot;;font-size:60pt" string="VOTO PARTICULAR "/>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3F0C5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58855" o:spid="_x0000_s2051" type="#_x0000_t136" style="position:absolute;margin-left:0;margin-top:0;width:648.8pt;height:54.05pt;rotation:315;z-index:-251657216;mso-position-horizontal:center;mso-position-horizontal-relative:margin;mso-position-vertical:center;mso-position-vertical-relative:margin" o:allowincell="f" fillcolor="#f7caac [1301]" stroked="f">
          <v:fill opacity=".5"/>
          <v:textpath style="font-family:&quot;Palatino Linotype&quot;;font-size:1pt" string="VOTO PARTICULAR CONCURREN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063C2B"/>
    <w:multiLevelType w:val="hybridMultilevel"/>
    <w:tmpl w:val="5FE676AA"/>
    <w:lvl w:ilvl="0" w:tplc="978AFDCE">
      <w:start w:val="1"/>
      <w:numFmt w:val="decimal"/>
      <w:lvlText w:val="%1."/>
      <w:lvlJc w:val="left"/>
      <w:pPr>
        <w:ind w:left="720" w:hanging="360"/>
      </w:pPr>
      <w:rPr>
        <w:rFonts w:eastAsia="Times New Roman"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A73666"/>
    <w:multiLevelType w:val="hybridMultilevel"/>
    <w:tmpl w:val="07A81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48B"/>
    <w:rsid w:val="0014243B"/>
    <w:rsid w:val="0023252E"/>
    <w:rsid w:val="00340B0A"/>
    <w:rsid w:val="003F0C56"/>
    <w:rsid w:val="00601059"/>
    <w:rsid w:val="0079533E"/>
    <w:rsid w:val="00843813"/>
    <w:rsid w:val="0093348B"/>
    <w:rsid w:val="00B26FE0"/>
    <w:rsid w:val="00B37593"/>
    <w:rsid w:val="00C23B43"/>
    <w:rsid w:val="00C9714C"/>
    <w:rsid w:val="00D10689"/>
    <w:rsid w:val="00D75AEE"/>
    <w:rsid w:val="00E96912"/>
    <w:rsid w:val="00EB3871"/>
    <w:rsid w:val="00FB4B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7346816-4803-427E-9AA9-611D458F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48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348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3348B"/>
    <w:rPr>
      <w:rFonts w:eastAsiaTheme="minorEastAsia"/>
      <w:sz w:val="24"/>
      <w:szCs w:val="24"/>
      <w:lang w:val="es-ES_tradnl" w:eastAsia="es-ES"/>
    </w:rPr>
  </w:style>
  <w:style w:type="paragraph" w:styleId="Piedepgina">
    <w:name w:val="footer"/>
    <w:basedOn w:val="Normal"/>
    <w:link w:val="PiedepginaCar"/>
    <w:uiPriority w:val="99"/>
    <w:unhideWhenUsed/>
    <w:rsid w:val="0093348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3348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3348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3348B"/>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23252E"/>
    <w:rPr>
      <w:color w:val="0563C1" w:themeColor="hyperlink"/>
      <w:u w:val="single"/>
    </w:rPr>
  </w:style>
  <w:style w:type="paragraph" w:styleId="Textodeglobo">
    <w:name w:val="Balloon Text"/>
    <w:basedOn w:val="Normal"/>
    <w:link w:val="TextodegloboCar"/>
    <w:uiPriority w:val="99"/>
    <w:semiHidden/>
    <w:unhideWhenUsed/>
    <w:rsid w:val="006010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059"/>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577839.pag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6</Pages>
  <Words>1079</Words>
  <Characters>5940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2018-11-06T03:27:00Z</cp:lastPrinted>
  <dcterms:created xsi:type="dcterms:W3CDTF">2018-11-05T19:05:00Z</dcterms:created>
  <dcterms:modified xsi:type="dcterms:W3CDTF">2018-11-21T23:35:00Z</dcterms:modified>
</cp:coreProperties>
</file>